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141" w:right="0" w:firstLine="0"/>
        <w:jc w:val="left"/>
        <w:rPr>
          <w:rFonts w:ascii="Arial-Medium"/>
          <w:sz w:val="40"/>
        </w:rPr>
      </w:pPr>
      <w:bookmarkStart w:name="Workload and Fatigue Management Policy" w:id="1"/>
      <w:bookmarkEnd w:id="1"/>
      <w:r>
        <w:rPr/>
      </w:r>
      <w:r>
        <w:rPr>
          <w:rFonts w:ascii="Arial-Medium"/>
          <w:color w:val="2F3D55"/>
          <w:sz w:val="40"/>
        </w:rPr>
        <w:t>Workload</w:t>
      </w:r>
      <w:r>
        <w:rPr>
          <w:rFonts w:ascii="Arial-Medium"/>
          <w:color w:val="2F3D55"/>
          <w:spacing w:val="13"/>
          <w:sz w:val="40"/>
        </w:rPr>
        <w:t> </w:t>
      </w:r>
      <w:r>
        <w:rPr>
          <w:rFonts w:ascii="Arial-Medium"/>
          <w:color w:val="2F3D55"/>
          <w:sz w:val="40"/>
        </w:rPr>
        <w:t>and</w:t>
      </w:r>
      <w:r>
        <w:rPr>
          <w:rFonts w:ascii="Arial-Medium"/>
          <w:color w:val="2F3D55"/>
          <w:spacing w:val="13"/>
          <w:sz w:val="40"/>
        </w:rPr>
        <w:t> </w:t>
      </w:r>
      <w:r>
        <w:rPr>
          <w:rFonts w:ascii="Arial-Medium"/>
          <w:color w:val="2F3D55"/>
          <w:sz w:val="40"/>
        </w:rPr>
        <w:t>Fatigue</w:t>
      </w:r>
      <w:r>
        <w:rPr>
          <w:rFonts w:ascii="Arial-Medium"/>
          <w:color w:val="2F3D55"/>
          <w:spacing w:val="13"/>
          <w:sz w:val="40"/>
        </w:rPr>
        <w:t> </w:t>
      </w:r>
      <w:r>
        <w:rPr>
          <w:rFonts w:ascii="Arial-Medium"/>
          <w:color w:val="2F3D55"/>
          <w:sz w:val="40"/>
        </w:rPr>
        <w:t>Management</w:t>
      </w:r>
      <w:r>
        <w:rPr>
          <w:rFonts w:ascii="Arial-Medium"/>
          <w:color w:val="2F3D55"/>
          <w:spacing w:val="14"/>
          <w:sz w:val="40"/>
        </w:rPr>
        <w:t> </w:t>
      </w:r>
      <w:r>
        <w:rPr>
          <w:rFonts w:ascii="Arial-Medium"/>
          <w:color w:val="2F3D55"/>
          <w:spacing w:val="-2"/>
          <w:sz w:val="40"/>
        </w:rPr>
        <w:t>Policy</w:t>
      </w:r>
    </w:p>
    <w:p>
      <w:pPr>
        <w:pStyle w:val="Heading2"/>
        <w:spacing w:before="444"/>
      </w:pPr>
      <w:r>
        <w:rPr>
          <w:color w:val="292829"/>
          <w:spacing w:val="-2"/>
        </w:rPr>
        <w:t>Purpose</w:t>
      </w:r>
    </w:p>
    <w:p>
      <w:pPr>
        <w:pStyle w:val="BodyText"/>
        <w:spacing w:line="249" w:lineRule="auto" w:before="276"/>
        <w:ind w:left="141" w:right="782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10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10"/>
        </w:rPr>
        <w:t> </w:t>
      </w:r>
      <w:r>
        <w:rPr>
          <w:color w:val="292829"/>
        </w:rPr>
        <w:t>is</w:t>
      </w:r>
      <w:r>
        <w:rPr>
          <w:color w:val="292829"/>
          <w:spacing w:val="-10"/>
        </w:rPr>
        <w:t> </w:t>
      </w:r>
      <w:r>
        <w:rPr>
          <w:color w:val="292829"/>
        </w:rPr>
        <w:t>committed</w:t>
      </w:r>
      <w:r>
        <w:rPr>
          <w:color w:val="292829"/>
          <w:spacing w:val="-10"/>
        </w:rPr>
        <w:t> </w:t>
      </w:r>
      <w:r>
        <w:rPr>
          <w:color w:val="292829"/>
        </w:rPr>
        <w:t>to</w:t>
      </w:r>
      <w:r>
        <w:rPr>
          <w:color w:val="292829"/>
          <w:spacing w:val="-10"/>
        </w:rPr>
        <w:t> </w:t>
      </w:r>
      <w:r>
        <w:rPr>
          <w:color w:val="292829"/>
        </w:rPr>
        <w:t>managing</w:t>
      </w:r>
      <w:r>
        <w:rPr>
          <w:color w:val="292829"/>
          <w:spacing w:val="-10"/>
        </w:rPr>
        <w:t> </w:t>
      </w:r>
      <w:r>
        <w:rPr>
          <w:color w:val="292829"/>
        </w:rPr>
        <w:t>workload</w:t>
      </w:r>
      <w:r>
        <w:rPr>
          <w:color w:val="292829"/>
          <w:spacing w:val="-10"/>
        </w:rPr>
        <w:t> </w:t>
      </w:r>
      <w:r>
        <w:rPr>
          <w:color w:val="292829"/>
        </w:rPr>
        <w:t>and</w:t>
      </w:r>
      <w:r>
        <w:rPr>
          <w:color w:val="292829"/>
          <w:spacing w:val="-10"/>
        </w:rPr>
        <w:t> </w:t>
      </w:r>
      <w:r>
        <w:rPr>
          <w:color w:val="292829"/>
        </w:rPr>
        <w:t>fatigue</w:t>
      </w:r>
      <w:r>
        <w:rPr>
          <w:color w:val="292829"/>
          <w:spacing w:val="-10"/>
        </w:rPr>
        <w:t> </w:t>
      </w:r>
      <w:r>
        <w:rPr>
          <w:color w:val="292829"/>
        </w:rPr>
        <w:t>risks</w:t>
      </w:r>
      <w:r>
        <w:rPr>
          <w:color w:val="292829"/>
          <w:spacing w:val="-10"/>
        </w:rPr>
        <w:t> </w:t>
      </w:r>
      <w:r>
        <w:rPr>
          <w:color w:val="292829"/>
        </w:rPr>
        <w:t>to support worker health, safety, and wellbeing.</w:t>
      </w:r>
    </w:p>
    <w:p>
      <w:pPr>
        <w:pStyle w:val="BodyText"/>
        <w:spacing w:line="249" w:lineRule="auto" w:before="116"/>
        <w:ind w:left="141" w:right="782" w:firstLine="0"/>
      </w:pPr>
      <w:r>
        <w:rPr>
          <w:color w:val="292829"/>
        </w:rPr>
        <w:t>We recognise that excessive workloads, long hours, inadequate breaks, and</w:t>
      </w:r>
      <w:r>
        <w:rPr>
          <w:color w:val="292829"/>
          <w:spacing w:val="-12"/>
        </w:rPr>
        <w:t> </w:t>
      </w:r>
      <w:r>
        <w:rPr>
          <w:color w:val="292829"/>
        </w:rPr>
        <w:t>ongoing</w:t>
      </w:r>
      <w:r>
        <w:rPr>
          <w:color w:val="292829"/>
          <w:spacing w:val="-12"/>
        </w:rPr>
        <w:t> </w:t>
      </w:r>
      <w:r>
        <w:rPr>
          <w:color w:val="292829"/>
        </w:rPr>
        <w:t>fatigue</w:t>
      </w:r>
      <w:r>
        <w:rPr>
          <w:color w:val="292829"/>
          <w:spacing w:val="-12"/>
        </w:rPr>
        <w:t> </w:t>
      </w:r>
      <w:r>
        <w:rPr>
          <w:color w:val="292829"/>
        </w:rPr>
        <w:t>can</w:t>
      </w:r>
      <w:r>
        <w:rPr>
          <w:color w:val="292829"/>
          <w:spacing w:val="-12"/>
        </w:rPr>
        <w:t> </w:t>
      </w:r>
      <w:r>
        <w:rPr>
          <w:color w:val="292829"/>
        </w:rPr>
        <w:t>negatively</w:t>
      </w:r>
      <w:r>
        <w:rPr>
          <w:color w:val="292829"/>
          <w:spacing w:val="-12"/>
        </w:rPr>
        <w:t> </w:t>
      </w:r>
      <w:r>
        <w:rPr>
          <w:color w:val="292829"/>
        </w:rPr>
        <w:t>impact</w:t>
      </w:r>
      <w:r>
        <w:rPr>
          <w:color w:val="292829"/>
          <w:spacing w:val="-12"/>
        </w:rPr>
        <w:t> </w:t>
      </w:r>
      <w:r>
        <w:rPr>
          <w:color w:val="292829"/>
        </w:rPr>
        <w:t>both</w:t>
      </w:r>
      <w:r>
        <w:rPr>
          <w:color w:val="292829"/>
          <w:spacing w:val="-12"/>
        </w:rPr>
        <w:t> </w:t>
      </w:r>
      <w:r>
        <w:rPr>
          <w:color w:val="292829"/>
        </w:rPr>
        <w:t>physical</w:t>
      </w:r>
      <w:r>
        <w:rPr>
          <w:color w:val="292829"/>
          <w:spacing w:val="-12"/>
        </w:rPr>
        <w:t> </w:t>
      </w:r>
      <w:r>
        <w:rPr>
          <w:color w:val="292829"/>
        </w:rPr>
        <w:t>and</w:t>
      </w:r>
      <w:r>
        <w:rPr>
          <w:color w:val="292829"/>
          <w:spacing w:val="-12"/>
        </w:rPr>
        <w:t> </w:t>
      </w:r>
      <w:r>
        <w:rPr>
          <w:color w:val="292829"/>
        </w:rPr>
        <w:t>psychological health and safety.</w:t>
      </w:r>
    </w:p>
    <w:p>
      <w:pPr>
        <w:pStyle w:val="BodyText"/>
        <w:spacing w:before="37"/>
        <w:ind w:left="0" w:firstLine="0"/>
      </w:pPr>
    </w:p>
    <w:p>
      <w:pPr>
        <w:pStyle w:val="Heading2"/>
        <w:spacing w:before="1"/>
      </w:pPr>
      <w:r>
        <w:rPr>
          <w:color w:val="292829"/>
          <w:spacing w:val="-2"/>
        </w:rPr>
        <w:t>Scope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This</w:t>
      </w:r>
      <w:r>
        <w:rPr>
          <w:color w:val="292829"/>
          <w:spacing w:val="-8"/>
        </w:rPr>
        <w:t> </w:t>
      </w:r>
      <w:r>
        <w:rPr>
          <w:color w:val="292829"/>
        </w:rPr>
        <w:t>policy</w:t>
      </w:r>
      <w:r>
        <w:rPr>
          <w:color w:val="292829"/>
          <w:spacing w:val="-8"/>
        </w:rPr>
        <w:t> </w:t>
      </w:r>
      <w:r>
        <w:rPr>
          <w:color w:val="292829"/>
        </w:rPr>
        <w:t>applies</w:t>
      </w:r>
      <w:r>
        <w:rPr>
          <w:color w:val="292829"/>
          <w:spacing w:val="-8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that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apply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to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workplace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all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workers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managers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supervisors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contractors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volunteers.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Our</w:t>
      </w:r>
      <w:r>
        <w:rPr>
          <w:color w:val="292829"/>
          <w:spacing w:val="1"/>
        </w:rPr>
        <w:t> </w:t>
      </w:r>
      <w:r>
        <w:rPr>
          <w:color w:val="292829"/>
          <w:spacing w:val="-2"/>
        </w:rPr>
        <w:t>commitment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9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8"/>
        </w:rPr>
        <w:t> </w:t>
      </w:r>
      <w:r>
        <w:rPr>
          <w:color w:val="292829"/>
        </w:rPr>
        <w:t>is</w:t>
      </w:r>
      <w:r>
        <w:rPr>
          <w:color w:val="292829"/>
          <w:spacing w:val="-9"/>
        </w:rPr>
        <w:t> </w:t>
      </w:r>
      <w:r>
        <w:rPr>
          <w:color w:val="292829"/>
        </w:rPr>
        <w:t>committed</w:t>
      </w:r>
      <w:r>
        <w:rPr>
          <w:color w:val="292829"/>
          <w:spacing w:val="-8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9" w:lineRule="auto" w:before="98" w:after="0"/>
        <w:ind w:left="367" w:right="1743" w:hanging="227"/>
        <w:jc w:val="left"/>
        <w:rPr>
          <w:sz w:val="24"/>
        </w:rPr>
      </w:pPr>
      <w:r>
        <w:rPr>
          <w:color w:val="292829"/>
          <w:sz w:val="24"/>
        </w:rPr>
        <w:t>maintaining</w:t>
      </w:r>
      <w:r>
        <w:rPr>
          <w:color w:val="292829"/>
          <w:spacing w:val="-17"/>
          <w:sz w:val="24"/>
        </w:rPr>
        <w:t> </w:t>
      </w:r>
      <w:r>
        <w:rPr>
          <w:color w:val="292829"/>
          <w:sz w:val="24"/>
        </w:rPr>
        <w:t>reasonable</w:t>
      </w:r>
      <w:r>
        <w:rPr>
          <w:color w:val="292829"/>
          <w:spacing w:val="-17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16"/>
          <w:sz w:val="24"/>
        </w:rPr>
        <w:t> </w:t>
      </w:r>
      <w:r>
        <w:rPr>
          <w:color w:val="292829"/>
          <w:sz w:val="24"/>
        </w:rPr>
        <w:t>expectations</w:t>
      </w:r>
      <w:r>
        <w:rPr>
          <w:color w:val="292829"/>
          <w:spacing w:val="-17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7"/>
          <w:sz w:val="24"/>
        </w:rPr>
        <w:t> </w:t>
      </w:r>
      <w:r>
        <w:rPr>
          <w:color w:val="292829"/>
          <w:sz w:val="24"/>
        </w:rPr>
        <w:t>reasonably </w:t>
      </w:r>
      <w:r>
        <w:rPr>
          <w:color w:val="292829"/>
          <w:spacing w:val="-2"/>
          <w:sz w:val="24"/>
        </w:rPr>
        <w:t>practicable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3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monitoring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fatigue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4"/>
          <w:sz w:val="24"/>
        </w:rPr>
        <w:t>risks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encouraging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regular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breaks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4"/>
          <w:sz w:val="24"/>
        </w:rPr>
        <w:t>rest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consulting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workers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about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responding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appropriately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when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fatigue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risks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are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identified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Examples</w:t>
      </w:r>
      <w:r>
        <w:rPr>
          <w:color w:val="292829"/>
          <w:spacing w:val="-5"/>
        </w:rPr>
        <w:t> </w:t>
      </w:r>
      <w:r>
        <w:rPr>
          <w:color w:val="292829"/>
        </w:rPr>
        <w:t>of</w:t>
      </w:r>
      <w:r>
        <w:rPr>
          <w:color w:val="292829"/>
          <w:spacing w:val="-5"/>
        </w:rPr>
        <w:t> </w:t>
      </w:r>
      <w:r>
        <w:rPr>
          <w:color w:val="292829"/>
        </w:rPr>
        <w:t>harmful</w:t>
      </w:r>
      <w:r>
        <w:rPr>
          <w:color w:val="292829"/>
          <w:spacing w:val="-5"/>
        </w:rPr>
        <w:t> </w:t>
      </w:r>
      <w:r>
        <w:rPr>
          <w:color w:val="292829"/>
        </w:rPr>
        <w:t>workload</w:t>
      </w:r>
      <w:r>
        <w:rPr>
          <w:color w:val="292829"/>
          <w:spacing w:val="-5"/>
        </w:rPr>
        <w:t> </w:t>
      </w:r>
      <w:r>
        <w:rPr>
          <w:color w:val="292829"/>
        </w:rPr>
        <w:t>and</w:t>
      </w:r>
      <w:r>
        <w:rPr>
          <w:color w:val="292829"/>
          <w:spacing w:val="-4"/>
        </w:rPr>
        <w:t> </w:t>
      </w:r>
      <w:r>
        <w:rPr>
          <w:color w:val="292829"/>
          <w:spacing w:val="-2"/>
        </w:rPr>
        <w:t>fatigue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Examples</w:t>
      </w:r>
      <w:r>
        <w:rPr>
          <w:color w:val="292829"/>
          <w:spacing w:val="-9"/>
        </w:rPr>
        <w:t> </w:t>
      </w:r>
      <w:r>
        <w:rPr>
          <w:color w:val="292829"/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excessive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workloads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unrealistic</w:t>
      </w:r>
      <w:r>
        <w:rPr>
          <w:color w:val="292829"/>
          <w:sz w:val="24"/>
        </w:rPr>
        <w:t> </w:t>
      </w:r>
      <w:r>
        <w:rPr>
          <w:color w:val="292829"/>
          <w:spacing w:val="-2"/>
          <w:sz w:val="24"/>
        </w:rPr>
        <w:t>deadlines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ongoing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understaffing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excessive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overtime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inadequate breaks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long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shifts</w:t>
      </w:r>
      <w:r>
        <w:rPr>
          <w:color w:val="292829"/>
          <w:spacing w:val="-4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extended</w:t>
      </w:r>
      <w:r>
        <w:rPr>
          <w:color w:val="292829"/>
          <w:spacing w:val="-4"/>
          <w:sz w:val="24"/>
        </w:rPr>
        <w:t> </w:t>
      </w:r>
      <w:r>
        <w:rPr>
          <w:color w:val="292829"/>
          <w:sz w:val="24"/>
        </w:rPr>
        <w:t>work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hours.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Managing</w:t>
      </w:r>
      <w:r>
        <w:rPr>
          <w:color w:val="292829"/>
          <w:spacing w:val="-7"/>
        </w:rPr>
        <w:t> </w:t>
      </w:r>
      <w:r>
        <w:rPr>
          <w:color w:val="292829"/>
        </w:rPr>
        <w:t>workload</w:t>
      </w:r>
      <w:r>
        <w:rPr>
          <w:color w:val="292829"/>
          <w:spacing w:val="-7"/>
        </w:rPr>
        <w:t> </w:t>
      </w:r>
      <w:r>
        <w:rPr>
          <w:color w:val="292829"/>
        </w:rPr>
        <w:t>and</w:t>
      </w:r>
      <w:r>
        <w:rPr>
          <w:color w:val="292829"/>
          <w:spacing w:val="-7"/>
        </w:rPr>
        <w:t> </w:t>
      </w:r>
      <w:r>
        <w:rPr>
          <w:color w:val="292829"/>
          <w:spacing w:val="-2"/>
        </w:rPr>
        <w:t>fatigue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12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12"/>
        </w:rPr>
        <w:t> </w:t>
      </w:r>
      <w:r>
        <w:rPr>
          <w:color w:val="292829"/>
        </w:rPr>
        <w:t>may</w:t>
      </w:r>
      <w:r>
        <w:rPr>
          <w:color w:val="292829"/>
          <w:spacing w:val="-11"/>
        </w:rPr>
        <w:t> </w:t>
      </w:r>
      <w:r>
        <w:rPr>
          <w:color w:val="292829"/>
        </w:rPr>
        <w:t>implement</w:t>
      </w:r>
      <w:r>
        <w:rPr>
          <w:color w:val="292829"/>
          <w:spacing w:val="-12"/>
        </w:rPr>
        <w:t> </w:t>
      </w:r>
      <w:r>
        <w:rPr>
          <w:color w:val="292829"/>
        </w:rPr>
        <w:t>actions</w:t>
      </w:r>
      <w:r>
        <w:rPr>
          <w:color w:val="292829"/>
          <w:spacing w:val="-11"/>
        </w:rPr>
        <w:t> </w:t>
      </w:r>
      <w:r>
        <w:rPr>
          <w:color w:val="292829"/>
          <w:spacing w:val="-2"/>
        </w:rPr>
        <w:t>including: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786" w:top="1240" w:bottom="980" w:left="1275" w:right="1700"/>
          <w:pgNumType w:start="12"/>
        </w:sectPr>
      </w:pP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69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reviewing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distribution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prioritising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tasks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during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busy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periods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324" w:lineRule="auto" w:before="41" w:after="0"/>
        <w:ind w:left="141" w:right="3952" w:firstLine="0"/>
        <w:jc w:val="left"/>
        <w:rPr>
          <w:sz w:val="24"/>
        </w:rPr>
      </w:pPr>
      <w:r>
        <w:rPr>
          <w:color w:val="292829"/>
          <w:sz w:val="24"/>
        </w:rPr>
        <w:t>encouraging workers to take breaks monitoring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overtime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extended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work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hours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adjusting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staffing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workloads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reasonably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practicable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consulting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workers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about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providing</w:t>
      </w:r>
      <w:r>
        <w:rPr>
          <w:color w:val="292829"/>
          <w:spacing w:val="-14"/>
          <w:sz w:val="24"/>
        </w:rPr>
        <w:t> </w:t>
      </w:r>
      <w:r>
        <w:rPr>
          <w:color w:val="292829"/>
          <w:sz w:val="24"/>
        </w:rPr>
        <w:t>flexibility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appropriate.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  <w:spacing w:val="-2"/>
        </w:rPr>
        <w:t>Responsibilities</w:t>
      </w:r>
    </w:p>
    <w:p>
      <w:pPr>
        <w:pStyle w:val="BodyText"/>
        <w:spacing w:before="17"/>
        <w:ind w:left="0" w:firstLine="0"/>
        <w:rPr>
          <w:rFonts w:ascii="Arial-Medium"/>
          <w:sz w:val="28"/>
        </w:rPr>
      </w:pPr>
    </w:p>
    <w:p>
      <w:pPr>
        <w:pStyle w:val="Heading3"/>
      </w:pPr>
      <w:r>
        <w:rPr>
          <w:color w:val="2F3D55"/>
        </w:rPr>
        <w:t>Management</w:t>
      </w:r>
      <w:r>
        <w:rPr>
          <w:color w:val="2F3D55"/>
          <w:spacing w:val="-1"/>
        </w:rPr>
        <w:t> </w:t>
      </w:r>
      <w:r>
        <w:rPr>
          <w:color w:val="2F3D55"/>
        </w:rPr>
        <w:t>and</w:t>
      </w:r>
      <w:r>
        <w:rPr>
          <w:color w:val="2F3D55"/>
          <w:spacing w:val="-1"/>
        </w:rPr>
        <w:t> </w:t>
      </w:r>
      <w:r>
        <w:rPr>
          <w:color w:val="2F3D55"/>
          <w:spacing w:val="-2"/>
        </w:rPr>
        <w:t>supervisors</w:t>
      </w:r>
    </w:p>
    <w:p>
      <w:pPr>
        <w:pStyle w:val="BodyText"/>
        <w:spacing w:before="183"/>
        <w:ind w:left="141" w:firstLine="0"/>
      </w:pPr>
      <w:r>
        <w:rPr>
          <w:color w:val="292829"/>
        </w:rPr>
        <w:t>Managers</w:t>
      </w:r>
      <w:r>
        <w:rPr>
          <w:color w:val="292829"/>
          <w:spacing w:val="-8"/>
        </w:rPr>
        <w:t> </w:t>
      </w:r>
      <w:r>
        <w:rPr>
          <w:color w:val="292829"/>
        </w:rPr>
        <w:t>and</w:t>
      </w:r>
      <w:r>
        <w:rPr>
          <w:color w:val="292829"/>
          <w:spacing w:val="-8"/>
        </w:rPr>
        <w:t> </w:t>
      </w:r>
      <w:r>
        <w:rPr>
          <w:color w:val="292829"/>
        </w:rPr>
        <w:t>supervisors</w:t>
      </w:r>
      <w:r>
        <w:rPr>
          <w:color w:val="292829"/>
          <w:spacing w:val="-7"/>
        </w:rPr>
        <w:t> </w:t>
      </w:r>
      <w:r>
        <w:rPr>
          <w:color w:val="292829"/>
        </w:rPr>
        <w:t>are</w:t>
      </w:r>
      <w:r>
        <w:rPr>
          <w:color w:val="292829"/>
          <w:spacing w:val="-8"/>
        </w:rPr>
        <w:t> </w:t>
      </w:r>
      <w:r>
        <w:rPr>
          <w:color w:val="292829"/>
        </w:rPr>
        <w:t>responsible</w:t>
      </w:r>
      <w:r>
        <w:rPr>
          <w:color w:val="292829"/>
          <w:spacing w:val="-7"/>
        </w:rPr>
        <w:t> </w:t>
      </w:r>
      <w:r>
        <w:rPr>
          <w:color w:val="292829"/>
          <w:spacing w:val="-4"/>
        </w:rPr>
        <w:t>for: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monitoring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fatigue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4"/>
          <w:sz w:val="24"/>
        </w:rPr>
        <w:t>risks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checking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with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workers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4"/>
          <w:sz w:val="24"/>
        </w:rPr>
        <w:t>arise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responding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reported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appropriately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escalating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issues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additional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support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resources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are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needed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Heading3"/>
        <w:spacing w:before="154"/>
      </w:pPr>
      <w:r>
        <w:rPr>
          <w:color w:val="2F3D55"/>
          <w:spacing w:val="-2"/>
        </w:rPr>
        <w:t>Workers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Workers</w:t>
      </w:r>
      <w:r>
        <w:rPr>
          <w:color w:val="292829"/>
          <w:spacing w:val="-11"/>
        </w:rPr>
        <w:t> </w:t>
      </w:r>
      <w:r>
        <w:rPr>
          <w:color w:val="292829"/>
        </w:rPr>
        <w:t>are</w:t>
      </w:r>
      <w:r>
        <w:rPr>
          <w:color w:val="292829"/>
          <w:spacing w:val="-10"/>
        </w:rPr>
        <w:t> </w:t>
      </w:r>
      <w:r>
        <w:rPr>
          <w:color w:val="292829"/>
        </w:rPr>
        <w:t>encouraged</w:t>
      </w:r>
      <w:r>
        <w:rPr>
          <w:color w:val="292829"/>
          <w:spacing w:val="-10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raise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workload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fatigue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4"/>
          <w:sz w:val="24"/>
        </w:rPr>
        <w:t>early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take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scheduled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breaks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rest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2"/>
          <w:sz w:val="24"/>
        </w:rPr>
        <w:t>periods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report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any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barriers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breaks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recovery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communicate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if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workloads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become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unmanageable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procedures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relating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fatigue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safety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BodyText"/>
        <w:spacing w:before="18"/>
        <w:ind w:left="0" w:firstLine="0"/>
      </w:pPr>
    </w:p>
    <w:p>
      <w:pPr>
        <w:pStyle w:val="Heading2"/>
        <w:spacing w:before="1"/>
      </w:pPr>
      <w:r>
        <w:rPr>
          <w:color w:val="292829"/>
        </w:rPr>
        <w:t>Reporting</w:t>
      </w:r>
      <w:r>
        <w:rPr>
          <w:color w:val="292829"/>
          <w:spacing w:val="-7"/>
        </w:rPr>
        <w:t> </w:t>
      </w:r>
      <w:r>
        <w:rPr>
          <w:color w:val="292829"/>
          <w:spacing w:val="-2"/>
        </w:rPr>
        <w:t>concerns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Workers</w:t>
      </w:r>
      <w:r>
        <w:rPr>
          <w:color w:val="292829"/>
          <w:spacing w:val="-9"/>
        </w:rPr>
        <w:t> </w:t>
      </w:r>
      <w:r>
        <w:rPr>
          <w:color w:val="292829"/>
        </w:rPr>
        <w:t>can</w:t>
      </w:r>
      <w:r>
        <w:rPr>
          <w:color w:val="292829"/>
          <w:spacing w:val="-7"/>
        </w:rPr>
        <w:t> </w:t>
      </w:r>
      <w:r>
        <w:rPr>
          <w:color w:val="292829"/>
        </w:rPr>
        <w:t>raise</w:t>
      </w:r>
      <w:r>
        <w:rPr>
          <w:color w:val="292829"/>
          <w:spacing w:val="-6"/>
        </w:rPr>
        <w:t> </w:t>
      </w:r>
      <w:r>
        <w:rPr>
          <w:color w:val="292829"/>
        </w:rPr>
        <w:t>concerns</w:t>
      </w:r>
      <w:r>
        <w:rPr>
          <w:color w:val="292829"/>
          <w:spacing w:val="-7"/>
        </w:rPr>
        <w:t> </w:t>
      </w:r>
      <w:r>
        <w:rPr>
          <w:color w:val="292829"/>
        </w:rPr>
        <w:t>about</w:t>
      </w:r>
      <w:r>
        <w:rPr>
          <w:color w:val="292829"/>
          <w:spacing w:val="-7"/>
        </w:rPr>
        <w:t> </w:t>
      </w:r>
      <w:r>
        <w:rPr>
          <w:color w:val="292829"/>
        </w:rPr>
        <w:t>workload</w:t>
      </w:r>
      <w:r>
        <w:rPr>
          <w:color w:val="292829"/>
          <w:spacing w:val="-6"/>
        </w:rPr>
        <w:t> </w:t>
      </w:r>
      <w:r>
        <w:rPr>
          <w:color w:val="292829"/>
        </w:rPr>
        <w:t>or</w:t>
      </w:r>
      <w:r>
        <w:rPr>
          <w:color w:val="292829"/>
          <w:spacing w:val="-7"/>
        </w:rPr>
        <w:t> </w:t>
      </w:r>
      <w:r>
        <w:rPr>
          <w:color w:val="292829"/>
        </w:rPr>
        <w:t>fatigue</w:t>
      </w:r>
      <w:r>
        <w:rPr>
          <w:color w:val="292829"/>
          <w:spacing w:val="-6"/>
        </w:rPr>
        <w:t> </w:t>
      </w:r>
      <w:r>
        <w:rPr>
          <w:color w:val="292829"/>
          <w:spacing w:val="-2"/>
        </w:rPr>
        <w:t>with: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[</w:t>
      </w:r>
      <w:r>
        <w:rPr>
          <w:color w:val="292829"/>
          <w:spacing w:val="-2"/>
          <w:sz w:val="24"/>
          <w:shd w:fill="EDC66E" w:color="auto" w:val="clear"/>
        </w:rPr>
        <w:t>Supervisor/Manager/Contact</w:t>
      </w:r>
      <w:r>
        <w:rPr>
          <w:color w:val="292829"/>
          <w:spacing w:val="17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person</w:t>
      </w:r>
      <w:r>
        <w:rPr>
          <w:color w:val="292829"/>
          <w:spacing w:val="-2"/>
          <w:sz w:val="24"/>
        </w:rPr>
        <w:t>].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  <w:spacing w:val="-2"/>
        </w:rPr>
        <w:t>Review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This</w:t>
      </w:r>
      <w:r>
        <w:rPr>
          <w:color w:val="292829"/>
          <w:spacing w:val="-5"/>
        </w:rPr>
        <w:t> </w:t>
      </w:r>
      <w:r>
        <w:rPr>
          <w:color w:val="292829"/>
        </w:rPr>
        <w:t>policy</w:t>
      </w:r>
      <w:r>
        <w:rPr>
          <w:color w:val="292829"/>
          <w:spacing w:val="-5"/>
        </w:rPr>
        <w:t> </w:t>
      </w:r>
      <w:r>
        <w:rPr>
          <w:color w:val="292829"/>
        </w:rPr>
        <w:t>will</w:t>
      </w:r>
      <w:r>
        <w:rPr>
          <w:color w:val="292829"/>
          <w:spacing w:val="-5"/>
        </w:rPr>
        <w:t> </w:t>
      </w:r>
      <w:r>
        <w:rPr>
          <w:color w:val="292829"/>
        </w:rPr>
        <w:t>be</w:t>
      </w:r>
      <w:r>
        <w:rPr>
          <w:color w:val="292829"/>
          <w:spacing w:val="-5"/>
        </w:rPr>
        <w:t> </w:t>
      </w:r>
      <w:r>
        <w:rPr>
          <w:color w:val="292829"/>
          <w:spacing w:val="-2"/>
        </w:rPr>
        <w:t>reviewed: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every</w:t>
      </w:r>
      <w:r>
        <w:rPr>
          <w:color w:val="292829"/>
          <w:spacing w:val="-15"/>
          <w:sz w:val="24"/>
        </w:rPr>
        <w:t> </w:t>
      </w: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12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months/2</w:t>
      </w:r>
      <w:r>
        <w:rPr>
          <w:color w:val="292829"/>
          <w:spacing w:val="-14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years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significant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changes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73" w:lineRule="exact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after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serious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incidents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workplace.</w:t>
      </w:r>
    </w:p>
    <w:p>
      <w:pPr>
        <w:pStyle w:val="Heading1"/>
      </w:pPr>
      <w:r>
        <w:rPr>
          <w:color w:val="2F3D55"/>
          <w:spacing w:val="-10"/>
        </w:rPr>
        <w:t>x</w:t>
      </w:r>
    </w:p>
    <w:p>
      <w:pPr>
        <w:pStyle w:val="BodyText"/>
        <w:spacing w:before="53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905649</wp:posOffset>
                </wp:positionH>
                <wp:positionV relativeFrom="paragraph">
                  <wp:posOffset>195521</wp:posOffset>
                </wp:positionV>
                <wp:extent cx="345630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56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04" h="0">
                              <a:moveTo>
                                <a:pt x="0" y="0"/>
                              </a:moveTo>
                              <a:lnTo>
                                <a:pt x="345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433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310997pt;margin-top:15.395428pt;width:272.150pt;height:.1pt;mso-position-horizontal-relative:page;mso-position-vertical-relative:paragraph;z-index:-15728640;mso-wrap-distance-left:0;mso-wrap-distance-right:0" id="docshape4" coordorigin="1426,308" coordsize="5443,0" path="m1426,308l6869,308e" filled="false" stroked="true" strokeweight=".5pt" strokecolor="#24334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57"/>
        <w:ind w:left="0" w:firstLine="0"/>
        <w:rPr>
          <w:b/>
        </w:rPr>
      </w:pPr>
    </w:p>
    <w:p>
      <w:pPr>
        <w:pStyle w:val="BodyText"/>
        <w:spacing w:line="348" w:lineRule="auto" w:before="0"/>
        <w:ind w:left="141" w:right="6469" w:firstLine="0"/>
      </w:pPr>
      <w:r>
        <w:rPr>
          <w:color w:val="292829"/>
          <w:spacing w:val="-2"/>
        </w:rPr>
        <w:t>[</w:t>
      </w:r>
      <w:r>
        <w:rPr>
          <w:color w:val="292829"/>
          <w:spacing w:val="-2"/>
          <w:shd w:fill="EDC66E" w:color="auto" w:val="clear"/>
        </w:rPr>
        <w:t>Name,</w:t>
      </w:r>
      <w:r>
        <w:rPr>
          <w:color w:val="292829"/>
          <w:spacing w:val="-15"/>
          <w:shd w:fill="EDC66E" w:color="auto" w:val="clear"/>
        </w:rPr>
        <w:t> </w:t>
      </w:r>
      <w:r>
        <w:rPr>
          <w:color w:val="292829"/>
          <w:spacing w:val="-2"/>
          <w:shd w:fill="EDC66E" w:color="auto" w:val="clear"/>
        </w:rPr>
        <w:t>Position</w:t>
      </w:r>
      <w:r>
        <w:rPr>
          <w:color w:val="292829"/>
          <w:spacing w:val="-2"/>
        </w:rPr>
        <w:t>] [</w:t>
      </w:r>
      <w:r>
        <w:rPr>
          <w:color w:val="292829"/>
          <w:spacing w:val="-2"/>
          <w:shd w:fill="EDC66E" w:color="auto" w:val="clear"/>
        </w:rPr>
        <w:t>Date</w:t>
      </w:r>
      <w:r>
        <w:rPr>
          <w:color w:val="292829"/>
          <w:spacing w:val="-2"/>
        </w:rPr>
        <w:t>]</w:t>
      </w:r>
    </w:p>
    <w:sectPr>
      <w:pgSz w:w="11910" w:h="16840"/>
      <w:pgMar w:header="0" w:footer="786" w:top="1280" w:bottom="9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Medium">
    <w:altName w:val="Arial-Medium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61544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154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3:</w:t>
                          </w:r>
                          <w:r>
                            <w:rPr>
                              <w:color w:val="2F3D55"/>
                              <w:spacing w:val="1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677898pt;margin-top:791.578247pt;width:127.2pt;height:12.1pt;mso-position-horizontal-relative:page;mso-position-vertical-relative:page;z-index:-1579008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3:</w:t>
                    </w:r>
                    <w:r>
                      <w:rPr>
                        <w:color w:val="2F3D55"/>
                        <w:spacing w:val="13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5632117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473785pt;margin-top:791.578247pt;width:77.95pt;height:12.1pt;mso-position-horizontal-relative:page;mso-position-vertical-relative:page;z-index:-1578956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6897334</wp:posOffset>
              </wp:positionH>
              <wp:positionV relativeFrom="page">
                <wp:posOffset>10053043</wp:posOffset>
              </wp:positionV>
              <wp:extent cx="20764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76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12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3.097229pt;margin-top:791.578247pt;width:16.3500pt;height:12.1pt;mso-position-horizontal-relative:page;mso-position-vertical-relative:page;z-index:-15789056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instrText> PAGE </w:instrTex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12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68" w:hanging="227"/>
      </w:pPr>
      <w:rPr>
        <w:rFonts w:hint="default" w:ascii="Arial" w:hAnsi="Arial" w:eastAsia="Arial" w:cs="Arial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17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74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31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788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502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59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216" w:hanging="2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457" w:lineRule="exact"/>
      <w:ind w:left="14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Arial-Medium" w:hAnsi="Arial-Medium" w:eastAsia="Arial-Medium" w:cs="Arial-Medium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1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5E527D-7F8A-457D-81FF-3D6AA1A1D71D}"/>
</file>

<file path=customXml/itemProps2.xml><?xml version="1.0" encoding="utf-8"?>
<ds:datastoreItem xmlns:ds="http://schemas.openxmlformats.org/officeDocument/2006/customXml" ds:itemID="{052DDB40-B054-4A1B-A6B9-CD0CEC00D910}"/>
</file>

<file path=customXml/itemProps3.xml><?xml version="1.0" encoding="utf-8"?>
<ds:datastoreItem xmlns:ds="http://schemas.openxmlformats.org/officeDocument/2006/customXml" ds:itemID="{B4610411-C74E-40A6-B6A0-4D0CFD2A1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- The Role of Workplace Policies in a Mentally Healthy Workplace</dc:title>
  <dc:subject>Minds Matter resource document</dc:subject>
  <dc:creator>WorkSafe</dc:creator>
  <dcterms:created xsi:type="dcterms:W3CDTF">2026-07-24T01:39:33Z</dcterms:created>
  <dcterms:modified xsi:type="dcterms:W3CDTF">2026-07-24T01:39:33Z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