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75"/>
        <w:ind w:left="141" w:right="1057" w:firstLine="0"/>
        <w:jc w:val="left"/>
        <w:rPr>
          <w:rFonts w:ascii="Arial-Medium"/>
          <w:sz w:val="40"/>
        </w:rPr>
      </w:pPr>
      <w:bookmarkStart w:name="Psychological Injury Support and Recover" w:id="1"/>
      <w:bookmarkEnd w:id="1"/>
      <w:r>
        <w:rPr/>
      </w:r>
      <w:r>
        <w:rPr>
          <w:rFonts w:ascii="Arial-Medium"/>
          <w:color w:val="2F3D55"/>
          <w:sz w:val="40"/>
        </w:rPr>
        <w:t>Psychological Injury Support and Recovery </w:t>
      </w:r>
      <w:r>
        <w:rPr>
          <w:rFonts w:ascii="Arial-Medium"/>
          <w:color w:val="2F3D55"/>
          <w:spacing w:val="-2"/>
          <w:sz w:val="40"/>
        </w:rPr>
        <w:t>Policy</w:t>
      </w:r>
    </w:p>
    <w:p>
      <w:pPr>
        <w:pStyle w:val="Heading2"/>
        <w:spacing w:before="419"/>
      </w:pPr>
      <w:r>
        <w:rPr>
          <w:color w:val="292829"/>
          <w:spacing w:val="-2"/>
        </w:rPr>
        <w:t>Purpose</w:t>
      </w:r>
    </w:p>
    <w:p>
      <w:pPr>
        <w:pStyle w:val="BodyText"/>
        <w:spacing w:line="249" w:lineRule="auto" w:before="276"/>
        <w:ind w:left="141" w:right="1057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 name</w:t>
      </w:r>
      <w:r>
        <w:rPr>
          <w:color w:val="292829"/>
        </w:rPr>
        <w:t>] is committed to supporting workers experiencing psychological</w:t>
      </w:r>
      <w:r>
        <w:rPr>
          <w:color w:val="292829"/>
          <w:spacing w:val="-15"/>
        </w:rPr>
        <w:t> </w:t>
      </w:r>
      <w:r>
        <w:rPr>
          <w:color w:val="292829"/>
        </w:rPr>
        <w:t>injury,</w:t>
      </w:r>
      <w:r>
        <w:rPr>
          <w:color w:val="292829"/>
          <w:spacing w:val="-15"/>
        </w:rPr>
        <w:t> </w:t>
      </w:r>
      <w:r>
        <w:rPr>
          <w:color w:val="292829"/>
        </w:rPr>
        <w:t>mental</w:t>
      </w:r>
      <w:r>
        <w:rPr>
          <w:color w:val="292829"/>
          <w:spacing w:val="-15"/>
        </w:rPr>
        <w:t> </w:t>
      </w:r>
      <w:r>
        <w:rPr>
          <w:color w:val="292829"/>
        </w:rPr>
        <w:t>health</w:t>
      </w:r>
      <w:r>
        <w:rPr>
          <w:color w:val="292829"/>
          <w:spacing w:val="-15"/>
        </w:rPr>
        <w:t> </w:t>
      </w:r>
      <w:r>
        <w:rPr>
          <w:color w:val="292829"/>
        </w:rPr>
        <w:t>concerns,</w:t>
      </w:r>
      <w:r>
        <w:rPr>
          <w:color w:val="292829"/>
          <w:spacing w:val="-15"/>
        </w:rPr>
        <w:t> </w:t>
      </w:r>
      <w:r>
        <w:rPr>
          <w:color w:val="292829"/>
        </w:rPr>
        <w:t>or</w:t>
      </w:r>
      <w:r>
        <w:rPr>
          <w:color w:val="292829"/>
          <w:spacing w:val="-15"/>
        </w:rPr>
        <w:t> </w:t>
      </w:r>
      <w:r>
        <w:rPr>
          <w:color w:val="292829"/>
        </w:rPr>
        <w:t>work-related</w:t>
      </w:r>
      <w:r>
        <w:rPr>
          <w:color w:val="292829"/>
          <w:spacing w:val="-15"/>
        </w:rPr>
        <w:t> </w:t>
      </w:r>
      <w:r>
        <w:rPr>
          <w:color w:val="292829"/>
        </w:rPr>
        <w:t>stress.</w:t>
      </w:r>
    </w:p>
    <w:p>
      <w:pPr>
        <w:pStyle w:val="BodyText"/>
        <w:spacing w:line="249" w:lineRule="auto" w:before="116"/>
        <w:ind w:left="141" w:right="1057" w:firstLine="0"/>
      </w:pPr>
      <w:r>
        <w:rPr>
          <w:color w:val="292829"/>
        </w:rPr>
        <w:t>We</w:t>
      </w:r>
      <w:r>
        <w:rPr>
          <w:color w:val="292829"/>
          <w:spacing w:val="-11"/>
        </w:rPr>
        <w:t> </w:t>
      </w:r>
      <w:r>
        <w:rPr>
          <w:color w:val="292829"/>
        </w:rPr>
        <w:t>recognise</w:t>
      </w:r>
      <w:r>
        <w:rPr>
          <w:color w:val="292829"/>
          <w:spacing w:val="-11"/>
        </w:rPr>
        <w:t> </w:t>
      </w:r>
      <w:r>
        <w:rPr>
          <w:color w:val="292829"/>
        </w:rPr>
        <w:t>that</w:t>
      </w:r>
      <w:r>
        <w:rPr>
          <w:color w:val="292829"/>
          <w:spacing w:val="-11"/>
        </w:rPr>
        <w:t> </w:t>
      </w:r>
      <w:r>
        <w:rPr>
          <w:color w:val="292829"/>
        </w:rPr>
        <w:t>early</w:t>
      </w:r>
      <w:r>
        <w:rPr>
          <w:color w:val="292829"/>
          <w:spacing w:val="-11"/>
        </w:rPr>
        <w:t> </w:t>
      </w:r>
      <w:r>
        <w:rPr>
          <w:color w:val="292829"/>
        </w:rPr>
        <w:t>support</w:t>
      </w:r>
      <w:r>
        <w:rPr>
          <w:color w:val="292829"/>
          <w:spacing w:val="-11"/>
        </w:rPr>
        <w:t> </w:t>
      </w:r>
      <w:r>
        <w:rPr>
          <w:color w:val="292829"/>
        </w:rPr>
        <w:t>and</w:t>
      </w:r>
      <w:r>
        <w:rPr>
          <w:color w:val="292829"/>
          <w:spacing w:val="-11"/>
        </w:rPr>
        <w:t> </w:t>
      </w:r>
      <w:r>
        <w:rPr>
          <w:color w:val="292829"/>
        </w:rPr>
        <w:t>appropriate</w:t>
      </w:r>
      <w:r>
        <w:rPr>
          <w:color w:val="292829"/>
          <w:spacing w:val="-11"/>
        </w:rPr>
        <w:t> </w:t>
      </w:r>
      <w:r>
        <w:rPr>
          <w:color w:val="292829"/>
        </w:rPr>
        <w:t>workplace</w:t>
      </w:r>
      <w:r>
        <w:rPr>
          <w:color w:val="292829"/>
          <w:spacing w:val="-11"/>
        </w:rPr>
        <w:t> </w:t>
      </w:r>
      <w:r>
        <w:rPr>
          <w:color w:val="292829"/>
        </w:rPr>
        <w:t>responses can improve recovery and wellbeing outcomes.</w:t>
      </w:r>
    </w:p>
    <w:p>
      <w:pPr>
        <w:pStyle w:val="BodyText"/>
        <w:spacing w:before="36"/>
        <w:ind w:left="0" w:firstLine="0"/>
      </w:pPr>
    </w:p>
    <w:p>
      <w:pPr>
        <w:pStyle w:val="Heading2"/>
        <w:spacing w:before="1"/>
      </w:pPr>
      <w:r>
        <w:rPr>
          <w:color w:val="292829"/>
        </w:rPr>
        <w:t>Our</w:t>
      </w:r>
      <w:r>
        <w:rPr>
          <w:color w:val="292829"/>
          <w:spacing w:val="-1"/>
        </w:rPr>
        <w:t> </w:t>
      </w:r>
      <w:r>
        <w:rPr>
          <w:color w:val="292829"/>
          <w:spacing w:val="-2"/>
        </w:rPr>
        <w:t>approach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9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9"/>
        </w:rPr>
        <w:t> </w:t>
      </w:r>
      <w:r>
        <w:rPr>
          <w:color w:val="292829"/>
        </w:rPr>
        <w:t>will</w:t>
      </w:r>
      <w:r>
        <w:rPr>
          <w:color w:val="292829"/>
          <w:spacing w:val="-9"/>
        </w:rPr>
        <w:t> </w:t>
      </w:r>
      <w:r>
        <w:rPr>
          <w:color w:val="292829"/>
        </w:rPr>
        <w:t>support</w:t>
      </w:r>
      <w:r>
        <w:rPr>
          <w:color w:val="292829"/>
          <w:spacing w:val="-9"/>
        </w:rPr>
        <w:t> </w:t>
      </w:r>
      <w:r>
        <w:rPr>
          <w:color w:val="292829"/>
        </w:rPr>
        <w:t>workers</w:t>
      </w:r>
      <w:r>
        <w:rPr>
          <w:color w:val="292829"/>
          <w:spacing w:val="-9"/>
        </w:rPr>
        <w:t> </w:t>
      </w:r>
      <w:r>
        <w:rPr>
          <w:color w:val="292829"/>
          <w:spacing w:val="-5"/>
        </w:rPr>
        <w:t>by: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responding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early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communicating</w:t>
      </w:r>
      <w:r>
        <w:rPr>
          <w:color w:val="292829"/>
          <w:spacing w:val="8"/>
          <w:sz w:val="24"/>
        </w:rPr>
        <w:t> </w:t>
      </w:r>
      <w:r>
        <w:rPr>
          <w:color w:val="292829"/>
          <w:spacing w:val="-2"/>
          <w:sz w:val="24"/>
        </w:rPr>
        <w:t>respectfully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maintaining</w:t>
      </w:r>
      <w:r>
        <w:rPr>
          <w:color w:val="292829"/>
          <w:spacing w:val="-19"/>
          <w:sz w:val="24"/>
        </w:rPr>
        <w:t> </w:t>
      </w:r>
      <w:r>
        <w:rPr>
          <w:color w:val="292829"/>
          <w:sz w:val="24"/>
        </w:rPr>
        <w:t>confidentiality</w:t>
      </w:r>
      <w:r>
        <w:rPr>
          <w:color w:val="292829"/>
          <w:spacing w:val="-16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5"/>
          <w:sz w:val="24"/>
        </w:rPr>
        <w:t> </w:t>
      </w:r>
      <w:r>
        <w:rPr>
          <w:color w:val="292829"/>
          <w:spacing w:val="-2"/>
          <w:sz w:val="24"/>
        </w:rPr>
        <w:t>possible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providing</w:t>
      </w:r>
      <w:r>
        <w:rPr>
          <w:color w:val="292829"/>
          <w:spacing w:val="-16"/>
          <w:sz w:val="24"/>
        </w:rPr>
        <w:t> </w:t>
      </w:r>
      <w:r>
        <w:rPr>
          <w:color w:val="292829"/>
          <w:sz w:val="24"/>
        </w:rPr>
        <w:t>reasonable</w:t>
      </w:r>
      <w:r>
        <w:rPr>
          <w:color w:val="292829"/>
          <w:spacing w:val="-16"/>
          <w:sz w:val="24"/>
        </w:rPr>
        <w:t> </w:t>
      </w:r>
      <w:r>
        <w:rPr>
          <w:color w:val="292829"/>
          <w:spacing w:val="-2"/>
          <w:sz w:val="24"/>
        </w:rPr>
        <w:t>support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supporting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safe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participation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at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work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appropriate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BodyText"/>
        <w:spacing w:before="18"/>
        <w:ind w:left="0" w:firstLine="0"/>
      </w:pPr>
    </w:p>
    <w:p>
      <w:pPr>
        <w:pStyle w:val="Heading2"/>
        <w:spacing w:before="1"/>
      </w:pPr>
      <w:r>
        <w:rPr>
          <w:color w:val="292829"/>
          <w:spacing w:val="-2"/>
        </w:rPr>
        <w:t>Available</w:t>
      </w:r>
      <w:r>
        <w:rPr>
          <w:color w:val="292829"/>
          <w:spacing w:val="-3"/>
        </w:rPr>
        <w:t> </w:t>
      </w:r>
      <w:r>
        <w:rPr>
          <w:color w:val="292829"/>
          <w:spacing w:val="-2"/>
        </w:rPr>
        <w:t>supports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Support</w:t>
      </w:r>
      <w:r>
        <w:rPr>
          <w:color w:val="292829"/>
          <w:spacing w:val="-7"/>
        </w:rPr>
        <w:t> </w:t>
      </w:r>
      <w:r>
        <w:rPr>
          <w:color w:val="292829"/>
        </w:rPr>
        <w:t>options</w:t>
      </w:r>
      <w:r>
        <w:rPr>
          <w:color w:val="292829"/>
          <w:spacing w:val="-7"/>
        </w:rPr>
        <w:t> </w:t>
      </w:r>
      <w:r>
        <w:rPr>
          <w:color w:val="292829"/>
        </w:rPr>
        <w:t>may</w:t>
      </w:r>
      <w:r>
        <w:rPr>
          <w:color w:val="292829"/>
          <w:spacing w:val="-7"/>
        </w:rPr>
        <w:t> </w:t>
      </w:r>
      <w:r>
        <w:rPr>
          <w:color w:val="29282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flexible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arrangements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workload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adjustments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leave</w:t>
      </w:r>
      <w:r>
        <w:rPr>
          <w:color w:val="292829"/>
          <w:spacing w:val="-16"/>
          <w:sz w:val="24"/>
        </w:rPr>
        <w:t> </w:t>
      </w:r>
      <w:r>
        <w:rPr>
          <w:color w:val="292829"/>
          <w:spacing w:val="-2"/>
          <w:sz w:val="24"/>
        </w:rPr>
        <w:t>options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Employee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Assistance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Program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4"/>
          <w:sz w:val="24"/>
        </w:rPr>
        <w:t>(EAP)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referral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external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supports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regular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check-ins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supervisors.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Responsibilities</w:t>
      </w:r>
    </w:p>
    <w:p>
      <w:pPr>
        <w:pStyle w:val="BodyText"/>
        <w:spacing w:before="17"/>
        <w:ind w:left="0" w:firstLine="0"/>
        <w:rPr>
          <w:rFonts w:ascii="Arial-Medium"/>
          <w:sz w:val="28"/>
        </w:rPr>
      </w:pPr>
    </w:p>
    <w:p>
      <w:pPr>
        <w:pStyle w:val="Heading3"/>
      </w:pPr>
      <w:r>
        <w:rPr>
          <w:color w:val="2F3D55"/>
        </w:rPr>
        <w:t>Management</w:t>
      </w:r>
      <w:r>
        <w:rPr>
          <w:color w:val="2F3D55"/>
          <w:spacing w:val="-1"/>
        </w:rPr>
        <w:t> </w:t>
      </w:r>
      <w:r>
        <w:rPr>
          <w:color w:val="2F3D55"/>
        </w:rPr>
        <w:t>and</w:t>
      </w:r>
      <w:r>
        <w:rPr>
          <w:color w:val="2F3D55"/>
          <w:spacing w:val="-1"/>
        </w:rPr>
        <w:t> </w:t>
      </w:r>
      <w:r>
        <w:rPr>
          <w:color w:val="2F3D55"/>
          <w:spacing w:val="-2"/>
        </w:rPr>
        <w:t>supervisors</w:t>
      </w:r>
    </w:p>
    <w:p>
      <w:pPr>
        <w:pStyle w:val="BodyText"/>
        <w:spacing w:before="183"/>
        <w:ind w:left="141" w:firstLine="0"/>
      </w:pPr>
      <w:r>
        <w:rPr>
          <w:color w:val="292829"/>
        </w:rPr>
        <w:t>Managers</w:t>
      </w:r>
      <w:r>
        <w:rPr>
          <w:color w:val="292829"/>
          <w:spacing w:val="-6"/>
        </w:rPr>
        <w:t> </w:t>
      </w:r>
      <w:r>
        <w:rPr>
          <w:color w:val="292829"/>
        </w:rPr>
        <w:t>and</w:t>
      </w:r>
      <w:r>
        <w:rPr>
          <w:color w:val="292829"/>
          <w:spacing w:val="-6"/>
        </w:rPr>
        <w:t> </w:t>
      </w:r>
      <w:r>
        <w:rPr>
          <w:color w:val="292829"/>
        </w:rPr>
        <w:t>supervisors</w:t>
      </w:r>
      <w:r>
        <w:rPr>
          <w:color w:val="292829"/>
          <w:spacing w:val="-5"/>
        </w:rPr>
        <w:t> </w:t>
      </w:r>
      <w:r>
        <w:rPr>
          <w:color w:val="292829"/>
          <w:spacing w:val="-4"/>
        </w:rPr>
        <w:t>will: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respectfully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maintain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privacy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appropriate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communicate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regularly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workers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support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agreed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adjustments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escalate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required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86" w:top="1240" w:bottom="980" w:left="1275" w:right="1700"/>
          <w:pgNumType w:start="8"/>
        </w:sectPr>
      </w:pPr>
    </w:p>
    <w:p>
      <w:pPr>
        <w:pStyle w:val="Heading3"/>
        <w:spacing w:before="69"/>
      </w:pPr>
      <w:r>
        <w:rPr>
          <w:color w:val="2F3D55"/>
          <w:spacing w:val="-2"/>
        </w:rPr>
        <w:t>Workers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Workers</w:t>
      </w:r>
      <w:r>
        <w:rPr>
          <w:color w:val="292829"/>
          <w:spacing w:val="-11"/>
        </w:rPr>
        <w:t> </w:t>
      </w:r>
      <w:r>
        <w:rPr>
          <w:color w:val="292829"/>
        </w:rPr>
        <w:t>are</w:t>
      </w:r>
      <w:r>
        <w:rPr>
          <w:color w:val="292829"/>
          <w:spacing w:val="-10"/>
        </w:rPr>
        <w:t> </w:t>
      </w:r>
      <w:r>
        <w:rPr>
          <w:color w:val="292829"/>
        </w:rPr>
        <w:t>encouraged</w:t>
      </w:r>
      <w:r>
        <w:rPr>
          <w:color w:val="292829"/>
          <w:spacing w:val="-10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raise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early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possible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participate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return-to-work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recovery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planning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communicate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if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supports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are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not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effective.</w:t>
      </w:r>
    </w:p>
    <w:p>
      <w:pPr>
        <w:pStyle w:val="BodyText"/>
        <w:spacing w:before="18"/>
        <w:ind w:left="0" w:firstLine="0"/>
      </w:pPr>
    </w:p>
    <w:p>
      <w:pPr>
        <w:pStyle w:val="Heading2"/>
      </w:pPr>
      <w:r>
        <w:rPr>
          <w:color w:val="292829"/>
        </w:rPr>
        <w:t>Return</w:t>
      </w:r>
      <w:r>
        <w:rPr>
          <w:color w:val="292829"/>
          <w:spacing w:val="-2"/>
        </w:rPr>
        <w:t> </w:t>
      </w:r>
      <w:r>
        <w:rPr>
          <w:color w:val="292829"/>
        </w:rPr>
        <w:t>to</w:t>
      </w:r>
      <w:r>
        <w:rPr>
          <w:color w:val="292829"/>
          <w:spacing w:val="-1"/>
        </w:rPr>
        <w:t> </w:t>
      </w:r>
      <w:r>
        <w:rPr>
          <w:color w:val="292829"/>
        </w:rPr>
        <w:t>work</w:t>
      </w:r>
      <w:r>
        <w:rPr>
          <w:color w:val="292829"/>
          <w:spacing w:val="-1"/>
        </w:rPr>
        <w:t> </w:t>
      </w:r>
      <w:r>
        <w:rPr>
          <w:color w:val="292829"/>
        </w:rPr>
        <w:t>and</w:t>
      </w:r>
      <w:r>
        <w:rPr>
          <w:color w:val="292829"/>
          <w:spacing w:val="-1"/>
        </w:rPr>
        <w:t> </w:t>
      </w:r>
      <w:r>
        <w:rPr>
          <w:color w:val="292829"/>
          <w:spacing w:val="-2"/>
        </w:rPr>
        <w:t>recovery</w:t>
      </w:r>
    </w:p>
    <w:p>
      <w:pPr>
        <w:pStyle w:val="BodyText"/>
        <w:spacing w:line="249" w:lineRule="auto" w:before="277"/>
        <w:ind w:left="141" w:right="1611" w:firstLine="0"/>
      </w:pPr>
      <w:r>
        <w:rPr>
          <w:color w:val="292829"/>
        </w:rPr>
        <w:t>Where a worker is recovering from injury or illness, [</w:t>
      </w:r>
      <w:r>
        <w:rPr>
          <w:color w:val="292829"/>
          <w:shd w:fill="EDC66E" w:color="auto" w:val="clear"/>
        </w:rPr>
        <w:t>Business </w:t>
      </w:r>
      <w:r>
        <w:rPr>
          <w:color w:val="292829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8"/>
        </w:rPr>
        <w:t> </w:t>
      </w:r>
      <w:r>
        <w:rPr>
          <w:color w:val="292829"/>
        </w:rPr>
        <w:t>will</w:t>
      </w:r>
      <w:r>
        <w:rPr>
          <w:color w:val="292829"/>
          <w:spacing w:val="-8"/>
        </w:rPr>
        <w:t> </w:t>
      </w:r>
      <w:r>
        <w:rPr>
          <w:color w:val="292829"/>
        </w:rPr>
        <w:t>work</w:t>
      </w:r>
      <w:r>
        <w:rPr>
          <w:color w:val="292829"/>
          <w:spacing w:val="-8"/>
        </w:rPr>
        <w:t> </w:t>
      </w:r>
      <w:r>
        <w:rPr>
          <w:color w:val="292829"/>
        </w:rPr>
        <w:t>with</w:t>
      </w:r>
      <w:r>
        <w:rPr>
          <w:color w:val="292829"/>
          <w:spacing w:val="-8"/>
        </w:rPr>
        <w:t> </w:t>
      </w:r>
      <w:r>
        <w:rPr>
          <w:color w:val="292829"/>
        </w:rPr>
        <w:t>them</w:t>
      </w:r>
      <w:r>
        <w:rPr>
          <w:color w:val="292829"/>
          <w:spacing w:val="-8"/>
        </w:rPr>
        <w:t> </w:t>
      </w:r>
      <w:r>
        <w:rPr>
          <w:color w:val="292829"/>
        </w:rPr>
        <w:t>and</w:t>
      </w:r>
      <w:r>
        <w:rPr>
          <w:color w:val="292829"/>
          <w:spacing w:val="-8"/>
        </w:rPr>
        <w:t> </w:t>
      </w:r>
      <w:r>
        <w:rPr>
          <w:color w:val="292829"/>
        </w:rPr>
        <w:t>other</w:t>
      </w:r>
      <w:r>
        <w:rPr>
          <w:color w:val="292829"/>
          <w:spacing w:val="-8"/>
        </w:rPr>
        <w:t> </w:t>
      </w:r>
      <w:r>
        <w:rPr>
          <w:color w:val="292829"/>
        </w:rPr>
        <w:t>relevant</w:t>
      </w:r>
      <w:r>
        <w:rPr>
          <w:color w:val="292829"/>
          <w:spacing w:val="-8"/>
        </w:rPr>
        <w:t> </w:t>
      </w:r>
      <w:r>
        <w:rPr>
          <w:color w:val="292829"/>
        </w:rPr>
        <w:t>parties</w:t>
      </w:r>
      <w:r>
        <w:rPr>
          <w:color w:val="292829"/>
          <w:spacing w:val="-8"/>
        </w:rPr>
        <w:t> </w:t>
      </w:r>
      <w:r>
        <w:rPr>
          <w:color w:val="292829"/>
        </w:rPr>
        <w:t>to</w:t>
      </w:r>
      <w:r>
        <w:rPr>
          <w:color w:val="292829"/>
          <w:spacing w:val="-8"/>
        </w:rPr>
        <w:t> </w:t>
      </w:r>
      <w:r>
        <w:rPr>
          <w:color w:val="292829"/>
        </w:rPr>
        <w:t>support</w:t>
      </w:r>
      <w:r>
        <w:rPr>
          <w:color w:val="292829"/>
          <w:spacing w:val="-8"/>
        </w:rPr>
        <w:t> </w:t>
      </w:r>
      <w:r>
        <w:rPr>
          <w:color w:val="292829"/>
        </w:rPr>
        <w:t>safe and</w:t>
      </w:r>
      <w:r>
        <w:rPr>
          <w:color w:val="292829"/>
          <w:spacing w:val="-2"/>
        </w:rPr>
        <w:t> </w:t>
      </w:r>
      <w:r>
        <w:rPr>
          <w:color w:val="292829"/>
        </w:rPr>
        <w:t>sustainable</w:t>
      </w:r>
      <w:r>
        <w:rPr>
          <w:color w:val="292829"/>
          <w:spacing w:val="-2"/>
        </w:rPr>
        <w:t> </w:t>
      </w:r>
      <w:r>
        <w:rPr>
          <w:color w:val="292829"/>
        </w:rPr>
        <w:t>participation</w:t>
      </w:r>
      <w:r>
        <w:rPr>
          <w:color w:val="292829"/>
          <w:spacing w:val="-2"/>
        </w:rPr>
        <w:t> </w:t>
      </w:r>
      <w:r>
        <w:rPr>
          <w:color w:val="292829"/>
        </w:rPr>
        <w:t>at</w:t>
      </w:r>
      <w:r>
        <w:rPr>
          <w:color w:val="292829"/>
          <w:spacing w:val="-2"/>
        </w:rPr>
        <w:t> </w:t>
      </w:r>
      <w:r>
        <w:rPr>
          <w:color w:val="292829"/>
        </w:rPr>
        <w:t>work</w:t>
      </w:r>
      <w:r>
        <w:rPr>
          <w:color w:val="292829"/>
          <w:spacing w:val="-2"/>
        </w:rPr>
        <w:t> </w:t>
      </w:r>
      <w:r>
        <w:rPr>
          <w:color w:val="292829"/>
        </w:rPr>
        <w:t>where</w:t>
      </w:r>
      <w:r>
        <w:rPr>
          <w:color w:val="292829"/>
          <w:spacing w:val="-2"/>
        </w:rPr>
        <w:t> </w:t>
      </w:r>
      <w:r>
        <w:rPr>
          <w:color w:val="292829"/>
        </w:rPr>
        <w:t>reasonably</w:t>
      </w:r>
      <w:r>
        <w:rPr>
          <w:color w:val="292829"/>
          <w:spacing w:val="-2"/>
        </w:rPr>
        <w:t> </w:t>
      </w:r>
      <w:r>
        <w:rPr>
          <w:color w:val="292829"/>
        </w:rPr>
        <w:t>practicable.</w:t>
      </w:r>
    </w:p>
    <w:p>
      <w:pPr>
        <w:spacing w:before="213"/>
        <w:ind w:left="141" w:right="0" w:firstLine="0"/>
        <w:jc w:val="left"/>
        <w:rPr>
          <w:rFonts w:ascii="Arial-Medium"/>
          <w:sz w:val="32"/>
        </w:rPr>
      </w:pPr>
      <w:r>
        <w:rPr>
          <w:rFonts w:ascii="Arial-Medium"/>
          <w:color w:val="2F3D55"/>
          <w:spacing w:val="-2"/>
          <w:sz w:val="32"/>
        </w:rPr>
        <w:t>Review</w:t>
      </w:r>
    </w:p>
    <w:p>
      <w:pPr>
        <w:pStyle w:val="BodyText"/>
        <w:spacing w:before="267"/>
        <w:ind w:left="141" w:firstLine="0"/>
      </w:pPr>
      <w:r>
        <w:rPr>
          <w:color w:val="292829"/>
        </w:rPr>
        <w:t>This</w:t>
      </w:r>
      <w:r>
        <w:rPr>
          <w:color w:val="292829"/>
          <w:spacing w:val="-5"/>
        </w:rPr>
        <w:t> </w:t>
      </w:r>
      <w:r>
        <w:rPr>
          <w:color w:val="292829"/>
        </w:rPr>
        <w:t>policy</w:t>
      </w:r>
      <w:r>
        <w:rPr>
          <w:color w:val="292829"/>
          <w:spacing w:val="-5"/>
        </w:rPr>
        <w:t> </w:t>
      </w:r>
      <w:r>
        <w:rPr>
          <w:color w:val="292829"/>
        </w:rPr>
        <w:t>will</w:t>
      </w:r>
      <w:r>
        <w:rPr>
          <w:color w:val="292829"/>
          <w:spacing w:val="-5"/>
        </w:rPr>
        <w:t> </w:t>
      </w:r>
      <w:r>
        <w:rPr>
          <w:color w:val="292829"/>
        </w:rPr>
        <w:t>be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every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12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months/2</w:t>
      </w:r>
      <w:r>
        <w:rPr>
          <w:color w:val="292829"/>
          <w:spacing w:val="-14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years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significant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after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serious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incidents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BodyText"/>
        <w:spacing w:before="255"/>
        <w:ind w:left="0" w:firstLine="0"/>
        <w:rPr>
          <w:sz w:val="40"/>
        </w:rPr>
      </w:pPr>
    </w:p>
    <w:p>
      <w:pPr>
        <w:pStyle w:val="Heading1"/>
      </w:pPr>
      <w:r>
        <w:rPr>
          <w:color w:val="2F3D55"/>
          <w:spacing w:val="-10"/>
        </w:rPr>
        <w:t>x</w:t>
      </w:r>
    </w:p>
    <w:p>
      <w:pPr>
        <w:pStyle w:val="BodyText"/>
        <w:spacing w:before="13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905649</wp:posOffset>
                </wp:positionH>
                <wp:positionV relativeFrom="paragraph">
                  <wp:posOffset>169904</wp:posOffset>
                </wp:positionV>
                <wp:extent cx="34563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56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04" h="0">
                              <a:moveTo>
                                <a:pt x="0" y="0"/>
                              </a:moveTo>
                              <a:lnTo>
                                <a:pt x="345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433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10997pt;margin-top:13.378282pt;width:272.150pt;height:.1pt;mso-position-horizontal-relative:page;mso-position-vertical-relative:paragraph;z-index:-15728640;mso-wrap-distance-left:0;mso-wrap-distance-right:0" id="docshape4" coordorigin="1426,268" coordsize="5443,0" path="m1426,268l6869,268e" filled="false" stroked="true" strokeweight=".5pt" strokecolor="#24334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348" w:lineRule="auto" w:before="255"/>
        <w:ind w:left="141" w:right="6469" w:firstLine="0"/>
      </w:pPr>
      <w:r>
        <w:rPr>
          <w:color w:val="292829"/>
          <w:spacing w:val="-2"/>
        </w:rPr>
        <w:t>[</w:t>
      </w:r>
      <w:r>
        <w:rPr>
          <w:color w:val="292829"/>
          <w:spacing w:val="-2"/>
          <w:shd w:fill="EDC66E" w:color="auto" w:val="clear"/>
        </w:rPr>
        <w:t>Name,</w:t>
      </w:r>
      <w:r>
        <w:rPr>
          <w:color w:val="292829"/>
          <w:spacing w:val="-15"/>
          <w:shd w:fill="EDC66E" w:color="auto" w:val="clear"/>
        </w:rPr>
        <w:t> </w:t>
      </w:r>
      <w:r>
        <w:rPr>
          <w:color w:val="292829"/>
          <w:spacing w:val="-2"/>
          <w:shd w:fill="EDC66E" w:color="auto" w:val="clear"/>
        </w:rPr>
        <w:t>Position</w:t>
      </w:r>
      <w:r>
        <w:rPr>
          <w:color w:val="292829"/>
          <w:spacing w:val="-2"/>
        </w:rPr>
        <w:t>] [</w:t>
      </w:r>
      <w:r>
        <w:rPr>
          <w:color w:val="292829"/>
          <w:spacing w:val="-2"/>
          <w:shd w:fill="EDC66E" w:color="auto" w:val="clear"/>
        </w:rPr>
        <w:t>Date</w:t>
      </w:r>
      <w:r>
        <w:rPr>
          <w:color w:val="292829"/>
          <w:spacing w:val="-2"/>
        </w:rPr>
        <w:t>]</w:t>
      </w:r>
    </w:p>
    <w:sectPr>
      <w:pgSz w:w="11910" w:h="16840"/>
      <w:pgMar w:header="0" w:footer="786" w:top="1280" w:bottom="9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Medium">
    <w:altName w:val="Arial-Medium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6154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154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3:</w:t>
                          </w:r>
                          <w:r>
                            <w:rPr>
                              <w:color w:val="2F3D55"/>
                              <w:spacing w:val="1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677898pt;margin-top:791.578247pt;width:127.2pt;height:12.1pt;mso-position-horizontal-relative:page;mso-position-vertical-relative:page;z-index:-1577932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3:</w:t>
                    </w:r>
                    <w:r>
                      <w:rPr>
                        <w:color w:val="2F3D55"/>
                        <w:spacing w:val="13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8.133606pt;margin-top:791.578247pt;width:77.95pt;height:12.1pt;mso-position-horizontal-relative:page;mso-position-vertical-relative:page;z-index:-1577881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757019pt;margin-top:791.578247pt;width:12.05pt;height:12.1pt;mso-position-horizontal-relative:page;mso-position-vertical-relative:page;z-index:-15778304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8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227"/>
      </w:pPr>
      <w:rPr>
        <w:rFonts w:hint="default" w:ascii="Arial" w:hAnsi="Arial" w:eastAsia="Arial" w:cs="Arial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7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2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9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6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-Medium" w:hAnsi="Arial-Medium" w:eastAsia="Arial-Medium" w:cs="Arial-Medium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1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226CD4-BB3E-4F2D-9C6C-7DE512B16E66}"/>
</file>

<file path=customXml/itemProps2.xml><?xml version="1.0" encoding="utf-8"?>
<ds:datastoreItem xmlns:ds="http://schemas.openxmlformats.org/officeDocument/2006/customXml" ds:itemID="{671D22D9-6D43-468D-8B7E-106D22DB87D9}"/>
</file>

<file path=customXml/itemProps3.xml><?xml version="1.0" encoding="utf-8"?>
<ds:datastoreItem xmlns:ds="http://schemas.openxmlformats.org/officeDocument/2006/customXml" ds:itemID="{165CC50E-5ECE-4D93-AFFD-DC4059F937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- The Role of Workplace Policies in a Mentally Healthy Workplace</dc:title>
  <dc:subject>Minds Matter resource document</dc:subject>
  <dc:creator>WorkSafe</dc:creator>
  <dcterms:created xsi:type="dcterms:W3CDTF">2026-07-24T01:39:04Z</dcterms:created>
  <dcterms:modified xsi:type="dcterms:W3CDTF">2026-07-24T01:39:04Z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