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Worksafe Tasmania Banner"/>
      </w:tblPr>
      <w:tblGrid>
        <w:gridCol w:w="4602"/>
        <w:gridCol w:w="6080"/>
      </w:tblGrid>
      <w:tr w:rsidR="00694868" w:rsidRPr="00B051AA" w:rsidTr="00E10FB3">
        <w:trPr>
          <w:tblHeader/>
        </w:trPr>
        <w:tc>
          <w:tcPr>
            <w:tcW w:w="10682" w:type="dxa"/>
            <w:gridSpan w:val="2"/>
          </w:tcPr>
          <w:p w:rsidR="00694868" w:rsidRPr="00B051AA" w:rsidRDefault="00A50DA9" w:rsidP="00A50DA9">
            <w:pPr>
              <w:spacing w:after="60"/>
              <w:jc w:val="center"/>
              <w:rPr>
                <w:rFonts w:asciiTheme="minorHAnsi" w:hAnsiTheme="minorHAnsi"/>
                <w:sz w:val="10"/>
                <w:szCs w:val="1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8CDED4" wp14:editId="6A4D3AE3">
                  <wp:extent cx="6774873" cy="509898"/>
                  <wp:effectExtent l="0" t="0" r="0" b="5080"/>
                  <wp:docPr id="1" name="Picture 1" title="List of reviewable deci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3711" cy="51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A64" w:rsidRPr="00CB5A64" w:rsidTr="00C126D0">
        <w:tc>
          <w:tcPr>
            <w:tcW w:w="10682" w:type="dxa"/>
            <w:gridSpan w:val="2"/>
          </w:tcPr>
          <w:p w:rsidR="000146C2" w:rsidRDefault="00CB5A64" w:rsidP="00445BF9">
            <w:pPr>
              <w:spacing w:after="60"/>
              <w:rPr>
                <w:rFonts w:asciiTheme="minorHAnsi" w:hAnsi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The list below details </w:t>
            </w:r>
            <w:r w:rsidR="00445BF9">
              <w:rPr>
                <w:rFonts w:asciiTheme="minorHAnsi" w:hAnsiTheme="minorHAnsi"/>
                <w:noProof/>
                <w:sz w:val="16"/>
                <w:szCs w:val="16"/>
              </w:rPr>
              <w:t>which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 decisions </w:t>
            </w:r>
            <w:r w:rsidR="007A3390">
              <w:rPr>
                <w:rFonts w:asciiTheme="minorHAnsi" w:hAnsiTheme="minorHAnsi"/>
                <w:noProof/>
                <w:sz w:val="16"/>
                <w:szCs w:val="16"/>
              </w:rPr>
              <w:t xml:space="preserve">are reviewable 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as a result of action taken by inspectors or officers of WorkSafe Tasmania under the </w:t>
            </w:r>
            <w:r w:rsidRPr="00445BF9">
              <w:rPr>
                <w:rFonts w:asciiTheme="minorHAnsi" w:hAnsiTheme="minorHAnsi"/>
                <w:i/>
                <w:noProof/>
                <w:sz w:val="16"/>
                <w:szCs w:val="16"/>
              </w:rPr>
              <w:t>Work Health and Safety Act 2012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 and the </w:t>
            </w:r>
            <w:r w:rsidRPr="00445BF9">
              <w:rPr>
                <w:rFonts w:asciiTheme="minorHAnsi" w:hAnsiTheme="minorHAnsi"/>
                <w:i/>
                <w:noProof/>
                <w:sz w:val="16"/>
                <w:szCs w:val="16"/>
              </w:rPr>
              <w:t>Work Health and Safety Regulations 2012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.</w:t>
            </w:r>
          </w:p>
          <w:p w:rsidR="00C126D0" w:rsidRPr="00CB5A64" w:rsidRDefault="00C126D0" w:rsidP="00445BF9">
            <w:pPr>
              <w:spacing w:after="60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</w:tr>
      <w:tr w:rsidR="001F763A" w:rsidRPr="00FE4181" w:rsidTr="0059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6052" w:rsidRPr="00FE4181" w:rsidRDefault="005F6AB5" w:rsidP="005F6AB5">
            <w:pPr>
              <w:tabs>
                <w:tab w:val="center" w:pos="178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E4181">
              <w:rPr>
                <w:rFonts w:asciiTheme="minorHAnsi" w:hAnsiTheme="minorHAnsi"/>
                <w:b/>
                <w:sz w:val="20"/>
                <w:szCs w:val="20"/>
              </w:rPr>
              <w:t>Provision under which reviewable decision is made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16052" w:rsidRPr="00FE4181" w:rsidRDefault="00FE4181" w:rsidP="00382223">
            <w:pPr>
              <w:tabs>
                <w:tab w:val="left" w:pos="31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B16052" w:rsidRPr="00FE4181">
              <w:rPr>
                <w:rFonts w:asciiTheme="minorHAnsi" w:hAnsiTheme="minorHAnsi"/>
                <w:b/>
                <w:sz w:val="20"/>
                <w:szCs w:val="20"/>
              </w:rPr>
              <w:t>Eligible person</w:t>
            </w:r>
            <w:r w:rsidR="005F6AB5" w:rsidRPr="00FE4181">
              <w:rPr>
                <w:rFonts w:asciiTheme="minorHAnsi" w:hAnsiTheme="minorHAnsi"/>
                <w:b/>
                <w:sz w:val="20"/>
                <w:szCs w:val="20"/>
              </w:rPr>
              <w:t xml:space="preserve"> in relation to reviewable decision</w:t>
            </w:r>
          </w:p>
        </w:tc>
      </w:tr>
      <w:tr w:rsidR="001F763A" w:rsidRPr="00B52B95" w:rsidTr="00C1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16052" w:rsidRPr="00592A79" w:rsidRDefault="002555A8" w:rsidP="004A72F2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54</w:t>
            </w:r>
            <w:r w:rsidR="00B16052" w:rsidRPr="00592A79">
              <w:rPr>
                <w:rFonts w:asciiTheme="minorHAnsi" w:hAnsiTheme="minorHAnsi"/>
                <w:b/>
                <w:sz w:val="16"/>
                <w:szCs w:val="16"/>
              </w:rPr>
              <w:t>(2)</w:t>
            </w:r>
          </w:p>
          <w:p w:rsidR="00B16052" w:rsidRPr="00B52B95" w:rsidRDefault="00EA6372" w:rsidP="007F5DC1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Decision </w:t>
            </w:r>
            <w:r w:rsidR="00B16052" w:rsidRPr="00B52B95">
              <w:rPr>
                <w:rFonts w:asciiTheme="minorHAnsi" w:hAnsiTheme="minorHAnsi"/>
                <w:sz w:val="16"/>
                <w:szCs w:val="16"/>
              </w:rPr>
              <w:t>following failure to commence negotiations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B16052" w:rsidRPr="00B52B95" w:rsidRDefault="00107671" w:rsidP="004A72F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worker whose interests are affected by the decision or his or her representative appointed for th</w:t>
            </w:r>
            <w:r w:rsidR="00FE4181">
              <w:rPr>
                <w:rFonts w:asciiTheme="minorHAnsi" w:hAnsiTheme="minorHAnsi"/>
                <w:sz w:val="16"/>
                <w:szCs w:val="16"/>
              </w:rPr>
              <w:t>e purpose of section 52 (1) (b)</w:t>
            </w:r>
          </w:p>
          <w:p w:rsidR="00107671" w:rsidRPr="00B52B95" w:rsidRDefault="00107671" w:rsidP="004A72F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="007526DC">
              <w:rPr>
                <w:rFonts w:asciiTheme="minorHAnsi" w:hAnsiTheme="minorHAnsi"/>
                <w:sz w:val="16"/>
                <w:szCs w:val="16"/>
              </w:rPr>
              <w:t>PCBU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 xml:space="preserve">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107671" w:rsidRPr="00B52B95" w:rsidRDefault="00107671" w:rsidP="004A72F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health and safety representative who represents a worker whose interests are affected by the decision</w:t>
            </w:r>
          </w:p>
        </w:tc>
      </w:tr>
      <w:tr w:rsidR="001F763A" w:rsidRPr="00B52B95" w:rsidTr="0059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2223" w:rsidRPr="00592A79" w:rsidRDefault="00382223" w:rsidP="0038222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72(6)</w:t>
            </w:r>
          </w:p>
          <w:p w:rsidR="00B16052" w:rsidRPr="00B52B95" w:rsidRDefault="00EA6372" w:rsidP="00382223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Decision </w:t>
            </w:r>
            <w:r w:rsidR="00382223" w:rsidRPr="00B52B95">
              <w:rPr>
                <w:rFonts w:asciiTheme="minorHAnsi" w:hAnsiTheme="minorHAnsi"/>
                <w:sz w:val="16"/>
                <w:szCs w:val="16"/>
              </w:rPr>
              <w:t>in relation to training of health and safety representative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6052" w:rsidRPr="00B52B95" w:rsidRDefault="00382223" w:rsidP="006773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="007526DC">
              <w:rPr>
                <w:rFonts w:asciiTheme="minorHAnsi" w:hAnsiTheme="minorHAnsi"/>
                <w:sz w:val="16"/>
                <w:szCs w:val="16"/>
              </w:rPr>
              <w:t>PCBU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 xml:space="preserve">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382223" w:rsidRPr="00B52B95" w:rsidRDefault="00382223" w:rsidP="0067739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health and safety representative whose interests are affected by the decision</w:t>
            </w:r>
          </w:p>
        </w:tc>
      </w:tr>
      <w:tr w:rsidR="001F763A" w:rsidRPr="00B52B95" w:rsidTr="00C1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24533A" w:rsidRPr="00592A79" w:rsidRDefault="00D0207B" w:rsidP="0024533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76</w:t>
            </w:r>
            <w:r w:rsidR="00EA6372" w:rsidRPr="00592A79">
              <w:rPr>
                <w:rFonts w:asciiTheme="minorHAnsi" w:hAnsiTheme="minorHAnsi"/>
                <w:b/>
                <w:sz w:val="16"/>
                <w:szCs w:val="16"/>
              </w:rPr>
              <w:t>(6)</w:t>
            </w:r>
          </w:p>
          <w:p w:rsidR="00B16052" w:rsidRPr="00B52B95" w:rsidRDefault="00EA6372" w:rsidP="0024533A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Decision </w:t>
            </w:r>
            <w:r w:rsidR="0024533A" w:rsidRPr="00B52B95">
              <w:rPr>
                <w:rFonts w:asciiTheme="minorHAnsi" w:hAnsiTheme="minorHAnsi"/>
                <w:sz w:val="16"/>
                <w:szCs w:val="16"/>
              </w:rPr>
              <w:t>relating to health and safety committee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857F06" w:rsidRPr="00B52B95" w:rsidRDefault="00857F06" w:rsidP="0067739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worker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857F06" w:rsidRPr="00B52B95" w:rsidRDefault="00857F06" w:rsidP="0067739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="007526DC">
              <w:rPr>
                <w:rFonts w:asciiTheme="minorHAnsi" w:hAnsiTheme="minorHAnsi"/>
                <w:sz w:val="16"/>
                <w:szCs w:val="16"/>
              </w:rPr>
              <w:t>PCBU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 xml:space="preserve">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B16052" w:rsidRPr="00B52B95" w:rsidRDefault="00857F06" w:rsidP="0067739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health and safety representative who represents a worker whose interests are affected by the decision</w:t>
            </w:r>
          </w:p>
        </w:tc>
      </w:tr>
      <w:tr w:rsidR="001F763A" w:rsidRPr="00B52B95" w:rsidTr="0059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7F06" w:rsidRPr="00592A79" w:rsidRDefault="00857F06" w:rsidP="00857F0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102</w:t>
            </w:r>
          </w:p>
          <w:p w:rsidR="00B16052" w:rsidRPr="00B52B95" w:rsidRDefault="00EA6372" w:rsidP="00857F06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Decision </w:t>
            </w:r>
            <w:r w:rsidR="00857F06" w:rsidRPr="00B52B95">
              <w:rPr>
                <w:rFonts w:asciiTheme="minorHAnsi" w:hAnsiTheme="minorHAnsi"/>
                <w:sz w:val="16"/>
                <w:szCs w:val="16"/>
              </w:rPr>
              <w:t>on review of provisional improvement notice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57F06" w:rsidRPr="00B52B95" w:rsidRDefault="00857F06" w:rsidP="006773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person to whom the provisiona</w:t>
            </w:r>
            <w:r w:rsidR="00FE4181">
              <w:rPr>
                <w:rFonts w:asciiTheme="minorHAnsi" w:hAnsiTheme="minorHAnsi"/>
                <w:sz w:val="16"/>
                <w:szCs w:val="16"/>
              </w:rPr>
              <w:t>l improvement notice was issued</w:t>
            </w:r>
          </w:p>
          <w:p w:rsidR="00857F06" w:rsidRPr="00B52B95" w:rsidRDefault="00857F06" w:rsidP="006773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health and safety representative who issued the</w:t>
            </w:r>
            <w:r w:rsidR="00FE4181">
              <w:rPr>
                <w:rFonts w:asciiTheme="minorHAnsi" w:hAnsiTheme="minorHAnsi"/>
                <w:sz w:val="16"/>
                <w:szCs w:val="16"/>
              </w:rPr>
              <w:t xml:space="preserve"> provisional improvement notice</w:t>
            </w:r>
          </w:p>
          <w:p w:rsidR="00857F06" w:rsidRPr="00B52B95" w:rsidRDefault="00857F06" w:rsidP="006773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worker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857F06" w:rsidRPr="00B52B95" w:rsidRDefault="00857F06" w:rsidP="006773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health and safety representative who represents a worker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B16052" w:rsidRPr="00B52B95" w:rsidRDefault="00857F06" w:rsidP="0067739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="007526DC">
              <w:rPr>
                <w:rFonts w:asciiTheme="minorHAnsi" w:hAnsiTheme="minorHAnsi"/>
                <w:sz w:val="16"/>
                <w:szCs w:val="16"/>
              </w:rPr>
              <w:t>PCBU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 xml:space="preserve"> whose interests are affected by the decision</w:t>
            </w:r>
          </w:p>
        </w:tc>
      </w:tr>
      <w:tr w:rsidR="001F763A" w:rsidRPr="00B52B95" w:rsidTr="00C1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D1054" w:rsidRPr="00592A79" w:rsidRDefault="004158CA" w:rsidP="00BD105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134</w:t>
            </w:r>
          </w:p>
          <w:p w:rsidR="00B16052" w:rsidRPr="00B52B95" w:rsidRDefault="004158CA" w:rsidP="00BD105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Decision of regulator to refuse to issue a WHS entry permit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BD1054" w:rsidRPr="00B52B95" w:rsidRDefault="00750DF9" w:rsidP="0067739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="00FE4181">
              <w:rPr>
                <w:rFonts w:asciiTheme="minorHAnsi" w:hAnsiTheme="minorHAnsi"/>
                <w:sz w:val="16"/>
                <w:szCs w:val="16"/>
              </w:rPr>
              <w:t>he relevant union</w:t>
            </w:r>
          </w:p>
          <w:p w:rsidR="00B16052" w:rsidRPr="00B52B95" w:rsidRDefault="00750DF9" w:rsidP="0067739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The person for whom the WHS entry permit was sort</w:t>
            </w:r>
          </w:p>
        </w:tc>
      </w:tr>
      <w:tr w:rsidR="00FE4181" w:rsidRPr="00B52B95" w:rsidTr="0059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158CA" w:rsidRPr="00592A79" w:rsidRDefault="004158C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 xml:space="preserve">Section </w:t>
            </w:r>
            <w:r w:rsidR="00750DF9" w:rsidRPr="00592A79">
              <w:rPr>
                <w:rFonts w:asciiTheme="minorHAnsi" w:hAnsiTheme="minorHAnsi"/>
                <w:b/>
                <w:sz w:val="16"/>
                <w:szCs w:val="16"/>
              </w:rPr>
              <w:t>140</w:t>
            </w:r>
          </w:p>
          <w:p w:rsidR="004158CA" w:rsidRPr="00B52B95" w:rsidRDefault="00750DF9" w:rsidP="005477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Decision to revoke, suspend or take other action in relation to a WHS entry permit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50DF9" w:rsidRPr="00750DF9" w:rsidRDefault="00FE4181" w:rsidP="0067739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The relevant union</w:t>
            </w:r>
          </w:p>
          <w:p w:rsidR="004158CA" w:rsidRPr="00B52B95" w:rsidRDefault="00750DF9" w:rsidP="0067739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50DF9">
              <w:rPr>
                <w:rFonts w:asciiTheme="minorHAnsi" w:hAnsiTheme="minorHAnsi"/>
                <w:sz w:val="16"/>
                <w:szCs w:val="16"/>
              </w:rPr>
              <w:t xml:space="preserve">The person for whom the WHS entry permit was </w:t>
            </w:r>
            <w:r>
              <w:rPr>
                <w:rFonts w:asciiTheme="minorHAnsi" w:hAnsiTheme="minorHAnsi"/>
                <w:sz w:val="16"/>
                <w:szCs w:val="16"/>
              </w:rPr>
              <w:t>issued</w:t>
            </w:r>
          </w:p>
        </w:tc>
      </w:tr>
      <w:tr w:rsidR="00FE4181" w:rsidRPr="00B52B95" w:rsidTr="00C1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4158CA" w:rsidRPr="00592A79" w:rsidRDefault="00750DF9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179</w:t>
            </w:r>
          </w:p>
          <w:p w:rsidR="004158CA" w:rsidRPr="00B52B95" w:rsidRDefault="00750DF9" w:rsidP="005477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Forfeiture of thing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4158CA" w:rsidRPr="00750DF9" w:rsidRDefault="004158CA" w:rsidP="0067739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The person </w:t>
            </w:r>
            <w:r w:rsidR="00750DF9">
              <w:rPr>
                <w:rFonts w:asciiTheme="minorHAnsi" w:hAnsiTheme="minorHAnsi"/>
                <w:sz w:val="16"/>
                <w:szCs w:val="16"/>
              </w:rPr>
              <w:t>entitled to the thing</w:t>
            </w:r>
          </w:p>
        </w:tc>
      </w:tr>
      <w:tr w:rsidR="00FE4181" w:rsidRPr="00B52B95" w:rsidTr="0059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158CA" w:rsidRPr="00592A79" w:rsidRDefault="004158C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1</w:t>
            </w:r>
            <w:r w:rsidR="00750DF9" w:rsidRPr="00592A79">
              <w:rPr>
                <w:rFonts w:asciiTheme="minorHAnsi" w:hAnsiTheme="minorHAnsi"/>
                <w:b/>
                <w:sz w:val="16"/>
                <w:szCs w:val="16"/>
              </w:rPr>
              <w:t>80</w:t>
            </w:r>
          </w:p>
          <w:p w:rsidR="004158CA" w:rsidRPr="00B52B95" w:rsidRDefault="00750DF9" w:rsidP="005477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Return of seized things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158CA" w:rsidRPr="00B52B95" w:rsidRDefault="00750DF9" w:rsidP="0067739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The person </w:t>
            </w:r>
            <w:r>
              <w:rPr>
                <w:rFonts w:asciiTheme="minorHAnsi" w:hAnsiTheme="minorHAnsi"/>
                <w:sz w:val="16"/>
                <w:szCs w:val="16"/>
              </w:rPr>
              <w:t>entitled to the thing</w:t>
            </w:r>
          </w:p>
        </w:tc>
      </w:tr>
      <w:tr w:rsidR="00FE4181" w:rsidRPr="00B52B95" w:rsidTr="00C1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4158CA" w:rsidRPr="00592A79" w:rsidRDefault="004158C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191</w:t>
            </w:r>
          </w:p>
          <w:p w:rsidR="004158CA" w:rsidRPr="00B52B95" w:rsidRDefault="004158CA" w:rsidP="0054778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Issue of improvement notice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4158CA" w:rsidRPr="00B52B95" w:rsidRDefault="004158CA" w:rsidP="0067739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perso</w:t>
            </w:r>
            <w:r w:rsidR="00FE4181">
              <w:rPr>
                <w:rFonts w:asciiTheme="minorHAnsi" w:hAnsiTheme="minorHAnsi"/>
                <w:sz w:val="16"/>
                <w:szCs w:val="16"/>
              </w:rPr>
              <w:t>n to whom the notice was issued</w:t>
            </w:r>
          </w:p>
          <w:p w:rsidR="004158CA" w:rsidRPr="00B52B95" w:rsidRDefault="004158CA" w:rsidP="0067739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="007526DC">
              <w:rPr>
                <w:rFonts w:asciiTheme="minorHAnsi" w:hAnsiTheme="minorHAnsi"/>
                <w:sz w:val="16"/>
                <w:szCs w:val="16"/>
              </w:rPr>
              <w:t>PCBU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 xml:space="preserve">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4158CA" w:rsidRPr="00B52B95" w:rsidRDefault="004158CA" w:rsidP="0067739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worker whose interests are affected by</w:t>
            </w:r>
            <w:r w:rsidR="00FE4181">
              <w:rPr>
                <w:rFonts w:asciiTheme="minorHAnsi" w:hAnsiTheme="minorHAnsi"/>
                <w:sz w:val="16"/>
                <w:szCs w:val="16"/>
              </w:rPr>
              <w:t xml:space="preserve"> the decision</w:t>
            </w:r>
          </w:p>
          <w:p w:rsidR="004158CA" w:rsidRPr="00B52B95" w:rsidRDefault="004158CA" w:rsidP="0067739B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health and safety representative who represents a worker whose interests are affected by the decision</w:t>
            </w:r>
          </w:p>
        </w:tc>
      </w:tr>
      <w:tr w:rsidR="001F763A" w:rsidRPr="00B52B95" w:rsidTr="0059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1054" w:rsidRPr="00592A79" w:rsidRDefault="00BD1054" w:rsidP="00BD105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194</w:t>
            </w:r>
          </w:p>
          <w:p w:rsidR="00B16052" w:rsidRPr="00B52B95" w:rsidRDefault="00EA6372" w:rsidP="00BD105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Extension </w:t>
            </w:r>
            <w:r w:rsidR="00BD1054" w:rsidRPr="00B52B95">
              <w:rPr>
                <w:rFonts w:asciiTheme="minorHAnsi" w:hAnsiTheme="minorHAnsi"/>
                <w:sz w:val="16"/>
                <w:szCs w:val="16"/>
              </w:rPr>
              <w:t>of time for compliance with improvement notice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1054" w:rsidRPr="00B52B95" w:rsidRDefault="00BD1054" w:rsidP="0067739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perso</w:t>
            </w:r>
            <w:r w:rsidR="00FE4181">
              <w:rPr>
                <w:rFonts w:asciiTheme="minorHAnsi" w:hAnsiTheme="minorHAnsi"/>
                <w:sz w:val="16"/>
                <w:szCs w:val="16"/>
              </w:rPr>
              <w:t>n to whom the notice was issued</w:t>
            </w:r>
          </w:p>
          <w:p w:rsidR="00BD1054" w:rsidRPr="00B52B95" w:rsidRDefault="00BD1054" w:rsidP="0067739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="007526DC">
              <w:rPr>
                <w:rFonts w:asciiTheme="minorHAnsi" w:hAnsiTheme="minorHAnsi"/>
                <w:sz w:val="16"/>
                <w:szCs w:val="16"/>
              </w:rPr>
              <w:t>PCBU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 xml:space="preserve">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BD1054" w:rsidRPr="00B52B95" w:rsidRDefault="00BD1054" w:rsidP="0067739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worker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B16052" w:rsidRPr="00B52B95" w:rsidRDefault="00BD1054" w:rsidP="0067739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health and safety representative who represents a worker whose interests are affected by the decision</w:t>
            </w:r>
          </w:p>
        </w:tc>
      </w:tr>
      <w:tr w:rsidR="001F763A" w:rsidRPr="00B52B95" w:rsidTr="00C1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BD1054" w:rsidRPr="00592A79" w:rsidRDefault="00BD1054" w:rsidP="00BD105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195</w:t>
            </w:r>
          </w:p>
          <w:p w:rsidR="00B16052" w:rsidRPr="00B52B95" w:rsidRDefault="00EA6372" w:rsidP="00BD105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Issue </w:t>
            </w:r>
            <w:r w:rsidR="00BD1054" w:rsidRPr="00B52B95">
              <w:rPr>
                <w:rFonts w:asciiTheme="minorHAnsi" w:hAnsiTheme="minorHAnsi"/>
                <w:sz w:val="16"/>
                <w:szCs w:val="16"/>
              </w:rPr>
              <w:t>of prohibition notice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</w:tcPr>
          <w:p w:rsidR="00BD1054" w:rsidRPr="00B52B95" w:rsidRDefault="00BD1054" w:rsidP="006773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perso</w:t>
            </w:r>
            <w:r w:rsidR="00FE4181">
              <w:rPr>
                <w:rFonts w:asciiTheme="minorHAnsi" w:hAnsiTheme="minorHAnsi"/>
                <w:sz w:val="16"/>
                <w:szCs w:val="16"/>
              </w:rPr>
              <w:t>n to whom the notice was issued</w:t>
            </w:r>
          </w:p>
          <w:p w:rsidR="00BD1054" w:rsidRPr="00B52B95" w:rsidRDefault="00BD1054" w:rsidP="006773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person with management or control of th</w:t>
            </w:r>
            <w:r w:rsidR="00FE4181">
              <w:rPr>
                <w:rFonts w:asciiTheme="minorHAnsi" w:hAnsiTheme="minorHAnsi"/>
                <w:sz w:val="16"/>
                <w:szCs w:val="16"/>
              </w:rPr>
              <w:t>e workplace, plant or substance</w:t>
            </w:r>
          </w:p>
          <w:p w:rsidR="00BD1054" w:rsidRPr="00B52B95" w:rsidRDefault="00BD1054" w:rsidP="006773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="007526DC">
              <w:rPr>
                <w:rFonts w:asciiTheme="minorHAnsi" w:hAnsiTheme="minorHAnsi"/>
                <w:sz w:val="16"/>
                <w:szCs w:val="16"/>
              </w:rPr>
              <w:t>PCBU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 xml:space="preserve">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BD1054" w:rsidRPr="00B52B95" w:rsidRDefault="00BD1054" w:rsidP="006773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worker whose interests are af</w:t>
            </w:r>
            <w:r w:rsidR="00FE4181">
              <w:rPr>
                <w:rFonts w:asciiTheme="minorHAnsi" w:hAnsiTheme="minorHAnsi"/>
                <w:sz w:val="16"/>
                <w:szCs w:val="16"/>
              </w:rPr>
              <w:t>fected by the decision</w:t>
            </w:r>
          </w:p>
          <w:p w:rsidR="00BD1054" w:rsidRPr="00B52B95" w:rsidRDefault="00BD1054" w:rsidP="006773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health and safety representative who represents a worker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B16052" w:rsidRPr="00B52B95" w:rsidRDefault="00BD1054" w:rsidP="0067739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health and safety representative who gave a direction under section 85 to cease work, that is relevant to the prohibition notice</w:t>
            </w:r>
          </w:p>
        </w:tc>
      </w:tr>
      <w:tr w:rsidR="001F763A" w:rsidRPr="00B52B95" w:rsidTr="00592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1054" w:rsidRPr="00592A79" w:rsidRDefault="00BD1054" w:rsidP="00BD105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198</w:t>
            </w:r>
          </w:p>
          <w:p w:rsidR="00B16052" w:rsidRPr="00B52B95" w:rsidRDefault="00EA6372" w:rsidP="00BD105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Issue </w:t>
            </w:r>
            <w:r w:rsidR="00BD1054" w:rsidRPr="00B52B95">
              <w:rPr>
                <w:rFonts w:asciiTheme="minorHAnsi" w:hAnsiTheme="minorHAnsi"/>
                <w:sz w:val="16"/>
                <w:szCs w:val="16"/>
              </w:rPr>
              <w:t>of non-disturbance notice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1054" w:rsidRPr="00B52B95" w:rsidRDefault="00BD1054" w:rsidP="006773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perso</w:t>
            </w:r>
            <w:r w:rsidR="00FE4181">
              <w:rPr>
                <w:rFonts w:asciiTheme="minorHAnsi" w:hAnsiTheme="minorHAnsi"/>
                <w:sz w:val="16"/>
                <w:szCs w:val="16"/>
              </w:rPr>
              <w:t>n to whom the notice was issued</w:t>
            </w:r>
          </w:p>
          <w:p w:rsidR="00BD1054" w:rsidRPr="00B52B95" w:rsidRDefault="00BD1054" w:rsidP="006773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person with managem</w:t>
            </w:r>
            <w:r w:rsidR="00FE4181">
              <w:rPr>
                <w:rFonts w:asciiTheme="minorHAnsi" w:hAnsiTheme="minorHAnsi"/>
                <w:sz w:val="16"/>
                <w:szCs w:val="16"/>
              </w:rPr>
              <w:t>ent or control of the workplace</w:t>
            </w:r>
          </w:p>
          <w:p w:rsidR="00BD1054" w:rsidRPr="00B52B95" w:rsidRDefault="00BD1054" w:rsidP="006773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="007526DC">
              <w:rPr>
                <w:rFonts w:asciiTheme="minorHAnsi" w:hAnsiTheme="minorHAnsi"/>
                <w:sz w:val="16"/>
                <w:szCs w:val="16"/>
              </w:rPr>
              <w:t>PCBU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 xml:space="preserve">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BD1054" w:rsidRPr="00B52B95" w:rsidRDefault="00BD1054" w:rsidP="006773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worker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B16052" w:rsidRPr="00B52B95" w:rsidRDefault="00BD1054" w:rsidP="0067739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health and safety representative who represents a worker whose interests are affected by the decision</w:t>
            </w:r>
          </w:p>
        </w:tc>
      </w:tr>
    </w:tbl>
    <w:p w:rsidR="00547784" w:rsidRDefault="0054778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Worksafe Tasmania Banner"/>
      </w:tblPr>
      <w:tblGrid>
        <w:gridCol w:w="4596"/>
        <w:gridCol w:w="6086"/>
      </w:tblGrid>
      <w:tr w:rsidR="00547784" w:rsidRPr="00FE4181" w:rsidTr="00E10FB3">
        <w:trPr>
          <w:tblHeader/>
        </w:trPr>
        <w:tc>
          <w:tcPr>
            <w:tcW w:w="4596" w:type="dxa"/>
            <w:shd w:val="clear" w:color="auto" w:fill="BFBFBF" w:themeFill="background1" w:themeFillShade="BF"/>
          </w:tcPr>
          <w:p w:rsidR="00547784" w:rsidRPr="00FE4181" w:rsidRDefault="00547784" w:rsidP="00547784">
            <w:pPr>
              <w:tabs>
                <w:tab w:val="center" w:pos="178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E418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Provision under which reviewable decision is made</w:t>
            </w:r>
          </w:p>
        </w:tc>
        <w:tc>
          <w:tcPr>
            <w:tcW w:w="6086" w:type="dxa"/>
            <w:shd w:val="clear" w:color="auto" w:fill="BFBFBF" w:themeFill="background1" w:themeFillShade="BF"/>
          </w:tcPr>
          <w:p w:rsidR="00547784" w:rsidRPr="00FE4181" w:rsidRDefault="00547784" w:rsidP="00547784">
            <w:pPr>
              <w:tabs>
                <w:tab w:val="left" w:pos="31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E4181">
              <w:rPr>
                <w:rFonts w:asciiTheme="minorHAnsi" w:hAnsiTheme="minorHAnsi"/>
                <w:b/>
                <w:sz w:val="20"/>
                <w:szCs w:val="20"/>
              </w:rPr>
              <w:t>Eligible person in relation to reviewable decision</w:t>
            </w:r>
          </w:p>
        </w:tc>
      </w:tr>
      <w:tr w:rsidR="001F763A" w:rsidRPr="00B52B95" w:rsidTr="00C126D0">
        <w:tc>
          <w:tcPr>
            <w:tcW w:w="4596" w:type="dxa"/>
          </w:tcPr>
          <w:p w:rsidR="00BD1054" w:rsidRPr="00592A79" w:rsidRDefault="00BD1054" w:rsidP="004A72F2">
            <w:p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201</w:t>
            </w:r>
          </w:p>
          <w:p w:rsidR="00B16052" w:rsidRPr="00B52B95" w:rsidRDefault="00EA6372" w:rsidP="004A72F2">
            <w:p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Issue </w:t>
            </w:r>
            <w:r w:rsidR="00BD1054" w:rsidRPr="00B52B95">
              <w:rPr>
                <w:rFonts w:asciiTheme="minorHAnsi" w:hAnsiTheme="minorHAnsi"/>
                <w:sz w:val="16"/>
                <w:szCs w:val="16"/>
              </w:rPr>
              <w:t>of subsequent notice</w:t>
            </w:r>
          </w:p>
        </w:tc>
        <w:tc>
          <w:tcPr>
            <w:tcW w:w="6086" w:type="dxa"/>
          </w:tcPr>
          <w:p w:rsidR="00BD1054" w:rsidRPr="00B52B95" w:rsidRDefault="00BD1054" w:rsidP="004A72F2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perso</w:t>
            </w:r>
            <w:r w:rsidR="00FE4181">
              <w:rPr>
                <w:rFonts w:asciiTheme="minorHAnsi" w:hAnsiTheme="minorHAnsi"/>
                <w:sz w:val="16"/>
                <w:szCs w:val="16"/>
              </w:rPr>
              <w:t>n to whom the notice was issued</w:t>
            </w:r>
          </w:p>
          <w:p w:rsidR="00BD1054" w:rsidRPr="00B52B95" w:rsidRDefault="00BD1054" w:rsidP="004A72F2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person with management or</w:t>
            </w:r>
            <w:r w:rsidR="00FE4181">
              <w:rPr>
                <w:rFonts w:asciiTheme="minorHAnsi" w:hAnsiTheme="minorHAnsi"/>
                <w:sz w:val="16"/>
                <w:szCs w:val="16"/>
              </w:rPr>
              <w:t xml:space="preserve"> control of the workplace</w:t>
            </w:r>
          </w:p>
          <w:p w:rsidR="00BD1054" w:rsidRPr="00B52B95" w:rsidRDefault="00BD1054" w:rsidP="004A72F2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="007526DC">
              <w:rPr>
                <w:rFonts w:asciiTheme="minorHAnsi" w:hAnsiTheme="minorHAnsi"/>
                <w:sz w:val="16"/>
                <w:szCs w:val="16"/>
              </w:rPr>
              <w:t>PCBU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 xml:space="preserve">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BD1054" w:rsidRPr="00B52B95" w:rsidRDefault="00BD1054" w:rsidP="004A72F2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worker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B16052" w:rsidRPr="00B52B95" w:rsidRDefault="00BD1054" w:rsidP="004A72F2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health and safety representative who represents a worker whose interests are affected by the decision</w:t>
            </w:r>
          </w:p>
        </w:tc>
      </w:tr>
      <w:tr w:rsidR="00FE4181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C2408D" w:rsidRPr="00592A79" w:rsidRDefault="00C2408D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Section 207</w:t>
            </w:r>
          </w:p>
          <w:p w:rsidR="00C2408D" w:rsidRPr="00B52B95" w:rsidRDefault="00C2408D" w:rsidP="0054778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Decision of regulator to vary or cancel notice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C2408D" w:rsidRPr="00B52B95" w:rsidRDefault="00C2408D" w:rsidP="0067739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perso</w:t>
            </w:r>
            <w:r w:rsidR="00FE4181">
              <w:rPr>
                <w:rFonts w:asciiTheme="minorHAnsi" w:hAnsiTheme="minorHAnsi"/>
                <w:sz w:val="16"/>
                <w:szCs w:val="16"/>
              </w:rPr>
              <w:t>n to whom the notice was issued</w:t>
            </w:r>
          </w:p>
          <w:p w:rsidR="00C2408D" w:rsidRPr="00B52B95" w:rsidRDefault="00C2408D" w:rsidP="0067739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The person with management or</w:t>
            </w:r>
            <w:r w:rsidR="00FE4181">
              <w:rPr>
                <w:rFonts w:asciiTheme="minorHAnsi" w:hAnsiTheme="minorHAnsi"/>
                <w:sz w:val="16"/>
                <w:szCs w:val="16"/>
              </w:rPr>
              <w:t xml:space="preserve"> control of the workplace</w:t>
            </w:r>
          </w:p>
          <w:p w:rsidR="00C2408D" w:rsidRPr="00B52B95" w:rsidRDefault="00C2408D" w:rsidP="0067739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="007526DC">
              <w:rPr>
                <w:rFonts w:asciiTheme="minorHAnsi" w:hAnsiTheme="minorHAnsi"/>
                <w:sz w:val="16"/>
                <w:szCs w:val="16"/>
              </w:rPr>
              <w:t>PCBU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 xml:space="preserve">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C2408D" w:rsidRPr="00B52B95" w:rsidRDefault="00C2408D" w:rsidP="0067739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worker whose interes</w:t>
            </w:r>
            <w:r w:rsidR="00FE4181">
              <w:rPr>
                <w:rFonts w:asciiTheme="minorHAnsi" w:hAnsiTheme="minorHAnsi"/>
                <w:sz w:val="16"/>
                <w:szCs w:val="16"/>
              </w:rPr>
              <w:t>ts are affected by the decision</w:t>
            </w:r>
          </w:p>
          <w:p w:rsidR="00C2408D" w:rsidRPr="00B52B95" w:rsidRDefault="00C2408D" w:rsidP="0067739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 health and safety representative who represents a worker whose interests are aff</w:t>
            </w:r>
            <w:r w:rsidR="00FE4181">
              <w:rPr>
                <w:rFonts w:asciiTheme="minorHAnsi" w:hAnsiTheme="minorHAnsi"/>
                <w:sz w:val="16"/>
                <w:szCs w:val="16"/>
              </w:rPr>
              <w:t>ected by the decision</w:t>
            </w:r>
          </w:p>
          <w:p w:rsidR="00C2408D" w:rsidRPr="00B52B95" w:rsidRDefault="00C2408D" w:rsidP="0067739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In the case of a prohibition notice, a health and safety representative whose direction under section 85 to cease work gave rise to the notice</w:t>
            </w:r>
          </w:p>
        </w:tc>
      </w:tr>
      <w:tr w:rsidR="001F763A" w:rsidRPr="00B52B95" w:rsidTr="00C126D0">
        <w:tc>
          <w:tcPr>
            <w:tcW w:w="10682" w:type="dxa"/>
            <w:gridSpan w:val="2"/>
          </w:tcPr>
          <w:p w:rsidR="001F763A" w:rsidRPr="002D31E6" w:rsidRDefault="001F763A" w:rsidP="004A72F2">
            <w:pPr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1E6">
              <w:rPr>
                <w:rFonts w:asciiTheme="minorHAnsi" w:hAnsiTheme="minorHAnsi"/>
                <w:b/>
                <w:i/>
                <w:sz w:val="20"/>
                <w:szCs w:val="20"/>
              </w:rPr>
              <w:t>High risk work licences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DC1B5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89</w:t>
            </w:r>
          </w:p>
          <w:p w:rsidR="001F763A" w:rsidRPr="00B52B95" w:rsidRDefault="001F763A" w:rsidP="00DC1B58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grant licence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7A3390" w:rsidRDefault="001F763A" w:rsidP="0067739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16"/>
                <w:szCs w:val="16"/>
              </w:rPr>
            </w:pPr>
            <w:r w:rsidRPr="007A3390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DC1B5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91</w:t>
            </w:r>
          </w:p>
          <w:p w:rsidR="001F763A" w:rsidRPr="00B52B95" w:rsidRDefault="001F763A" w:rsidP="00B1605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grant licence</w:t>
            </w:r>
          </w:p>
        </w:tc>
        <w:tc>
          <w:tcPr>
            <w:tcW w:w="6086" w:type="dxa"/>
          </w:tcPr>
          <w:p w:rsidR="001F763A" w:rsidRPr="00377CB9" w:rsidRDefault="001F763A" w:rsidP="0067739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547784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91A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Imposition of a condition when granting licence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377CB9" w:rsidRDefault="001F763A" w:rsidP="0067739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91A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Imposition of a condition when renewing licence</w:t>
            </w:r>
          </w:p>
        </w:tc>
        <w:tc>
          <w:tcPr>
            <w:tcW w:w="6086" w:type="dxa"/>
          </w:tcPr>
          <w:p w:rsidR="001F763A" w:rsidRPr="00377CB9" w:rsidRDefault="001F763A" w:rsidP="0067739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DC1B5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98</w:t>
            </w:r>
          </w:p>
          <w:p w:rsidR="001F763A" w:rsidRPr="00B52B95" w:rsidRDefault="001F763A" w:rsidP="00555BBF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issue replacement licence document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377CB9" w:rsidRDefault="001F763A" w:rsidP="0067739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DC1B5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104</w:t>
            </w:r>
          </w:p>
          <w:p w:rsidR="001F763A" w:rsidRPr="00B52B95" w:rsidRDefault="001F763A" w:rsidP="00555BBF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renew licence</w:t>
            </w:r>
          </w:p>
        </w:tc>
        <w:tc>
          <w:tcPr>
            <w:tcW w:w="6086" w:type="dxa"/>
          </w:tcPr>
          <w:p w:rsidR="001F763A" w:rsidRPr="00377CB9" w:rsidRDefault="001F763A" w:rsidP="0067739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DC1B5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106</w:t>
            </w:r>
          </w:p>
          <w:p w:rsidR="001F763A" w:rsidRPr="00B52B95" w:rsidRDefault="001F763A" w:rsidP="00555BBF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Suspension of licence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377CB9" w:rsidRDefault="001F763A" w:rsidP="0067739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Licence holder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DC1B5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106</w:t>
            </w:r>
          </w:p>
          <w:p w:rsidR="001F763A" w:rsidRPr="00B52B95" w:rsidRDefault="001F763A" w:rsidP="00555BBF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Cancellation of licence</w:t>
            </w:r>
          </w:p>
        </w:tc>
        <w:tc>
          <w:tcPr>
            <w:tcW w:w="6086" w:type="dxa"/>
          </w:tcPr>
          <w:p w:rsidR="001F763A" w:rsidRPr="00377CB9" w:rsidRDefault="001F763A" w:rsidP="0067739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Licence holder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B1605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106</w:t>
            </w:r>
          </w:p>
          <w:p w:rsidR="001F763A" w:rsidRPr="00B52B95" w:rsidRDefault="001F763A" w:rsidP="00B1605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Disqualification of licence holder from applying for another licence.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377CB9" w:rsidRDefault="001F763A" w:rsidP="0067739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Licence holder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106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Variation of licence conditions</w:t>
            </w:r>
          </w:p>
        </w:tc>
        <w:tc>
          <w:tcPr>
            <w:tcW w:w="6086" w:type="dxa"/>
          </w:tcPr>
          <w:p w:rsidR="001F763A" w:rsidRPr="00377CB9" w:rsidRDefault="001F763A" w:rsidP="0067739B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Licence holder</w:t>
            </w:r>
          </w:p>
        </w:tc>
      </w:tr>
      <w:tr w:rsidR="001F763A" w:rsidRPr="00B52B95" w:rsidTr="00C126D0">
        <w:tc>
          <w:tcPr>
            <w:tcW w:w="10682" w:type="dxa"/>
            <w:gridSpan w:val="2"/>
          </w:tcPr>
          <w:p w:rsidR="001F763A" w:rsidRPr="002D31E6" w:rsidRDefault="001F763A" w:rsidP="004A72F2">
            <w:pPr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1E6">
              <w:rPr>
                <w:rFonts w:asciiTheme="minorHAnsi" w:hAnsiTheme="minorHAnsi"/>
                <w:b/>
                <w:i/>
                <w:sz w:val="20"/>
                <w:szCs w:val="20"/>
              </w:rPr>
              <w:t>Accreditation of assessors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555B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118</w:t>
            </w:r>
          </w:p>
          <w:p w:rsidR="001F763A" w:rsidRPr="00B52B95" w:rsidRDefault="001F763A" w:rsidP="00D652D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grant accreditation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Default="001F763A" w:rsidP="0067739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Applicant</w:t>
            </w:r>
          </w:p>
          <w:p w:rsidR="001F763A" w:rsidRPr="00377CB9" w:rsidRDefault="001F763A" w:rsidP="0067739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377CB9">
              <w:rPr>
                <w:rFonts w:asciiTheme="minorHAnsi" w:hAnsiTheme="minorHAnsi"/>
                <w:sz w:val="16"/>
                <w:szCs w:val="16"/>
              </w:rPr>
              <w:t>n RTO that engages the 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555B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120</w:t>
            </w:r>
          </w:p>
          <w:p w:rsidR="001F763A" w:rsidRPr="00B52B95" w:rsidRDefault="001F763A" w:rsidP="00D652D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grant accreditation</w:t>
            </w:r>
          </w:p>
        </w:tc>
        <w:tc>
          <w:tcPr>
            <w:tcW w:w="6086" w:type="dxa"/>
          </w:tcPr>
          <w:p w:rsidR="001F763A" w:rsidRPr="00377CB9" w:rsidRDefault="001F763A" w:rsidP="0067739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Applicant</w:t>
            </w:r>
          </w:p>
          <w:p w:rsidR="001F763A" w:rsidRPr="00377CB9" w:rsidRDefault="001F763A" w:rsidP="0067739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An RTO that engages the applicant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555B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121</w:t>
            </w:r>
          </w:p>
          <w:p w:rsidR="001F763A" w:rsidRPr="00B52B95" w:rsidRDefault="001F763A" w:rsidP="00D652D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Imposition of a condition when granting accreditation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377CB9" w:rsidRDefault="001F763A" w:rsidP="0067739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Applicant</w:t>
            </w:r>
          </w:p>
          <w:p w:rsidR="001F763A" w:rsidRPr="00377CB9" w:rsidRDefault="001F763A" w:rsidP="0067739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6"/>
                <w:szCs w:val="16"/>
              </w:rPr>
            </w:pPr>
            <w:r w:rsidRPr="00377CB9">
              <w:rPr>
                <w:rFonts w:asciiTheme="minorHAnsi" w:hAnsiTheme="minorHAnsi"/>
                <w:sz w:val="16"/>
                <w:szCs w:val="16"/>
              </w:rPr>
              <w:t>An RTO that engages the 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555B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121</w:t>
            </w:r>
          </w:p>
          <w:p w:rsidR="001F763A" w:rsidRPr="00B52B95" w:rsidRDefault="001F763A" w:rsidP="00D652D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Imposition of a condition when renewing accreditation</w:t>
            </w:r>
          </w:p>
        </w:tc>
        <w:tc>
          <w:tcPr>
            <w:tcW w:w="6086" w:type="dxa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Applicant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An RTO that engages the applicant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555B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127</w:t>
            </w:r>
          </w:p>
          <w:p w:rsidR="001F763A" w:rsidRPr="00B52B95" w:rsidRDefault="001F763A" w:rsidP="00D652D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issue replacement accreditation document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Applicant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An RTO that engages the 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555B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132</w:t>
            </w:r>
          </w:p>
          <w:p w:rsidR="001F763A" w:rsidRPr="00B52B95" w:rsidRDefault="001F763A" w:rsidP="00D652D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renew accreditation</w:t>
            </w:r>
          </w:p>
        </w:tc>
        <w:tc>
          <w:tcPr>
            <w:tcW w:w="6086" w:type="dxa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Applicant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An RTO that engages the applicant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555B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133</w:t>
            </w:r>
          </w:p>
          <w:p w:rsidR="001F763A" w:rsidRPr="00B52B95" w:rsidRDefault="001F763A" w:rsidP="00D652D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Suspension of accreditation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Accredited assessor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An RTO that engages the assessor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555BB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133</w:t>
            </w:r>
          </w:p>
          <w:p w:rsidR="001F763A" w:rsidRPr="00B52B95" w:rsidRDefault="001F763A" w:rsidP="00D652D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Cancellation of accreditation</w:t>
            </w:r>
          </w:p>
        </w:tc>
        <w:tc>
          <w:tcPr>
            <w:tcW w:w="6086" w:type="dxa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Accredited assessor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An RTO that engages the assessor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B1605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133</w:t>
            </w:r>
          </w:p>
          <w:p w:rsidR="001F763A" w:rsidRPr="00B52B95" w:rsidRDefault="001F763A" w:rsidP="00B1605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Disqualification of assessor from applying for accreditation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Accredited assessor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An RTO that engages the assessor</w:t>
            </w:r>
          </w:p>
        </w:tc>
      </w:tr>
      <w:tr w:rsidR="001F763A" w:rsidRPr="00B52B95" w:rsidTr="00C126D0">
        <w:tc>
          <w:tcPr>
            <w:tcW w:w="10682" w:type="dxa"/>
            <w:gridSpan w:val="2"/>
          </w:tcPr>
          <w:p w:rsidR="001F763A" w:rsidRPr="002D31E6" w:rsidRDefault="001F763A" w:rsidP="004A72F2">
            <w:pPr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1E6">
              <w:rPr>
                <w:rFonts w:asciiTheme="minorHAnsi" w:hAnsiTheme="minorHAnsi"/>
                <w:b/>
                <w:i/>
                <w:sz w:val="20"/>
                <w:szCs w:val="20"/>
              </w:rPr>
              <w:t>Registration of plant designs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D652D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256</w:t>
            </w:r>
          </w:p>
          <w:p w:rsidR="001F763A" w:rsidRPr="00B52B95" w:rsidRDefault="001F763A" w:rsidP="00D652D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register plant design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B1605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257</w:t>
            </w:r>
          </w:p>
          <w:p w:rsidR="001F763A" w:rsidRPr="00B52B95" w:rsidRDefault="001F763A" w:rsidP="00B1605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Refusal to register plant design</w:t>
            </w:r>
          </w:p>
        </w:tc>
        <w:tc>
          <w:tcPr>
            <w:tcW w:w="6086" w:type="dxa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258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Imposition of a condition when granting registration of plant design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</w:tbl>
    <w:p w:rsidR="00547784" w:rsidRDefault="0054778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Worksafe Tasmania Banner"/>
      </w:tblPr>
      <w:tblGrid>
        <w:gridCol w:w="4596"/>
        <w:gridCol w:w="6086"/>
      </w:tblGrid>
      <w:tr w:rsidR="00547784" w:rsidRPr="00FE4181" w:rsidTr="00E10FB3">
        <w:trPr>
          <w:tblHeader/>
        </w:trPr>
        <w:tc>
          <w:tcPr>
            <w:tcW w:w="4596" w:type="dxa"/>
            <w:shd w:val="clear" w:color="auto" w:fill="BFBFBF" w:themeFill="background1" w:themeFillShade="BF"/>
          </w:tcPr>
          <w:p w:rsidR="00547784" w:rsidRPr="00FE4181" w:rsidRDefault="00547784" w:rsidP="00547784">
            <w:pPr>
              <w:tabs>
                <w:tab w:val="center" w:pos="178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E418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Provision under which reviewable decision is made</w:t>
            </w:r>
          </w:p>
        </w:tc>
        <w:tc>
          <w:tcPr>
            <w:tcW w:w="6086" w:type="dxa"/>
            <w:shd w:val="clear" w:color="auto" w:fill="BFBFBF" w:themeFill="background1" w:themeFillShade="BF"/>
          </w:tcPr>
          <w:p w:rsidR="00547784" w:rsidRPr="00FE4181" w:rsidRDefault="00547784" w:rsidP="00547784">
            <w:pPr>
              <w:tabs>
                <w:tab w:val="left" w:pos="31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E4181">
              <w:rPr>
                <w:rFonts w:asciiTheme="minorHAnsi" w:hAnsiTheme="minorHAnsi"/>
                <w:b/>
                <w:sz w:val="20"/>
                <w:szCs w:val="20"/>
              </w:rPr>
              <w:t>Eligible person in relation to reviewable decision</w:t>
            </w:r>
          </w:p>
        </w:tc>
      </w:tr>
      <w:tr w:rsidR="001F763A" w:rsidRPr="00B52B95" w:rsidTr="00C126D0">
        <w:tc>
          <w:tcPr>
            <w:tcW w:w="10682" w:type="dxa"/>
            <w:gridSpan w:val="2"/>
          </w:tcPr>
          <w:p w:rsidR="001F763A" w:rsidRPr="002D31E6" w:rsidRDefault="001F763A" w:rsidP="004A72F2">
            <w:pPr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1E6">
              <w:rPr>
                <w:rFonts w:asciiTheme="minorHAnsi" w:hAnsiTheme="minorHAnsi"/>
                <w:b/>
                <w:i/>
                <w:sz w:val="20"/>
                <w:szCs w:val="20"/>
              </w:rPr>
              <w:t>Registration of plant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20501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269</w:t>
            </w:r>
          </w:p>
          <w:p w:rsidR="001F763A" w:rsidRPr="00B52B95" w:rsidRDefault="001F763A" w:rsidP="00205018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Refusal to register item of plant 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Applicant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The person with management or control of the item of plant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20501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270</w:t>
            </w:r>
          </w:p>
          <w:p w:rsidR="001F763A" w:rsidRPr="00B52B95" w:rsidRDefault="001F763A" w:rsidP="00205018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register item of plant</w:t>
            </w:r>
          </w:p>
        </w:tc>
        <w:tc>
          <w:tcPr>
            <w:tcW w:w="6086" w:type="dxa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Applicant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The person with management or control of the item of plant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20501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271</w:t>
            </w:r>
          </w:p>
          <w:p w:rsidR="001F763A" w:rsidRPr="00B52B95" w:rsidRDefault="001F763A" w:rsidP="00205018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Imposition of a condition when granting registration of item of plant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Applicant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The person with management or control of the item of plant</w:t>
            </w:r>
          </w:p>
        </w:tc>
      </w:tr>
      <w:tr w:rsidR="00547784" w:rsidRPr="00B52B95" w:rsidTr="00C126D0">
        <w:tc>
          <w:tcPr>
            <w:tcW w:w="4596" w:type="dxa"/>
            <w:shd w:val="clear" w:color="auto" w:fill="FFFFFF" w:themeFill="background1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271</w:t>
            </w:r>
          </w:p>
          <w:p w:rsidR="001F763A" w:rsidRPr="00B52B95" w:rsidRDefault="001F763A" w:rsidP="002F1EE1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Imposition of a condition when </w:t>
            </w:r>
            <w:r>
              <w:rPr>
                <w:rFonts w:asciiTheme="minorHAnsi" w:hAnsiTheme="minorHAnsi"/>
                <w:sz w:val="16"/>
                <w:szCs w:val="16"/>
              </w:rPr>
              <w:t>renewing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 xml:space="preserve"> registration of item of plant</w:t>
            </w:r>
          </w:p>
        </w:tc>
        <w:tc>
          <w:tcPr>
            <w:tcW w:w="6086" w:type="dxa"/>
            <w:shd w:val="clear" w:color="auto" w:fill="FFFFFF" w:themeFill="background1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Registration holder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The person with management or control of the item of plant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20501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279</w:t>
            </w:r>
          </w:p>
          <w:p w:rsidR="001F763A" w:rsidRPr="00B52B95" w:rsidRDefault="001F763A" w:rsidP="00205018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renew registration of item of plant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5F6AB5" w:rsidRDefault="001F763A" w:rsidP="005F6AB5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/>
                <w:sz w:val="16"/>
                <w:szCs w:val="16"/>
              </w:rPr>
            </w:pPr>
            <w:r w:rsidRPr="005F6AB5">
              <w:rPr>
                <w:rFonts w:asciiTheme="minorHAnsi" w:hAnsiTheme="minorHAnsi"/>
                <w:sz w:val="16"/>
                <w:szCs w:val="16"/>
              </w:rPr>
              <w:t>Registration holder</w:t>
            </w:r>
          </w:p>
          <w:p w:rsidR="001F763A" w:rsidRPr="005F6AB5" w:rsidRDefault="001F763A" w:rsidP="005F6AB5">
            <w:pPr>
              <w:pStyle w:val="ListParagraph"/>
              <w:numPr>
                <w:ilvl w:val="0"/>
                <w:numId w:val="88"/>
              </w:numPr>
              <w:rPr>
                <w:rFonts w:asciiTheme="minorHAnsi" w:hAnsiTheme="minorHAnsi"/>
                <w:sz w:val="16"/>
                <w:szCs w:val="16"/>
              </w:rPr>
            </w:pPr>
            <w:r w:rsidRPr="005F6AB5">
              <w:rPr>
                <w:rFonts w:asciiTheme="minorHAnsi" w:hAnsiTheme="minorHAnsi"/>
                <w:sz w:val="16"/>
                <w:szCs w:val="16"/>
              </w:rPr>
              <w:t>The person with management or control of the item of plant</w:t>
            </w:r>
          </w:p>
        </w:tc>
      </w:tr>
      <w:tr w:rsidR="001F763A" w:rsidRPr="00B52B95" w:rsidTr="00C126D0">
        <w:tc>
          <w:tcPr>
            <w:tcW w:w="4596" w:type="dxa"/>
            <w:shd w:val="clear" w:color="auto" w:fill="FFFFFF" w:themeFill="background1"/>
          </w:tcPr>
          <w:p w:rsidR="001F763A" w:rsidRPr="00592A79" w:rsidRDefault="001F763A" w:rsidP="0020501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283</w:t>
            </w:r>
          </w:p>
          <w:p w:rsidR="001F763A" w:rsidRPr="00B52B95" w:rsidRDefault="001F763A" w:rsidP="00205018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Amendment of registration, on regulator's initiative</w:t>
            </w:r>
          </w:p>
        </w:tc>
        <w:tc>
          <w:tcPr>
            <w:tcW w:w="6086" w:type="dxa"/>
            <w:shd w:val="clear" w:color="auto" w:fill="FFFFFF" w:themeFill="background1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Registration holder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The person with management or control of the item of plant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20501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284</w:t>
            </w:r>
          </w:p>
          <w:p w:rsidR="001F763A" w:rsidRPr="00B52B95" w:rsidRDefault="001F763A" w:rsidP="00205018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amend registration on application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(or a decision to make a different amendment)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Registration holder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The person with management or control of the item of plant</w:t>
            </w:r>
          </w:p>
        </w:tc>
      </w:tr>
      <w:tr w:rsidR="001F763A" w:rsidRPr="00B52B95" w:rsidTr="00C126D0">
        <w:tc>
          <w:tcPr>
            <w:tcW w:w="4596" w:type="dxa"/>
            <w:shd w:val="clear" w:color="auto" w:fill="FFFFFF" w:themeFill="background1"/>
          </w:tcPr>
          <w:p w:rsidR="001F763A" w:rsidRPr="00592A79" w:rsidRDefault="001F763A" w:rsidP="00B1605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288</w:t>
            </w:r>
          </w:p>
          <w:p w:rsidR="001F763A" w:rsidRPr="00B52B95" w:rsidRDefault="001F763A" w:rsidP="00B1605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issue replacement registration document</w:t>
            </w:r>
          </w:p>
        </w:tc>
        <w:tc>
          <w:tcPr>
            <w:tcW w:w="6086" w:type="dxa"/>
            <w:shd w:val="clear" w:color="auto" w:fill="FFFFFF" w:themeFill="background1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Registration holder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The person with management or control of the item of plant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288B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Decision to cancel registration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67739B" w:rsidRDefault="001F763A" w:rsidP="0067739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Registration holder</w:t>
            </w:r>
          </w:p>
          <w:p w:rsidR="001F763A" w:rsidRPr="0067739B" w:rsidRDefault="001F763A" w:rsidP="0067739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sz w:val="16"/>
                <w:szCs w:val="16"/>
              </w:rPr>
            </w:pPr>
            <w:r w:rsidRPr="0067739B">
              <w:rPr>
                <w:rFonts w:asciiTheme="minorHAnsi" w:hAnsiTheme="minorHAnsi"/>
                <w:sz w:val="16"/>
                <w:szCs w:val="16"/>
              </w:rPr>
              <w:t>The person with management or control of the item of plant</w:t>
            </w:r>
          </w:p>
        </w:tc>
      </w:tr>
      <w:tr w:rsidR="001F763A" w:rsidRPr="00B52B95" w:rsidTr="00C126D0">
        <w:tc>
          <w:tcPr>
            <w:tcW w:w="10682" w:type="dxa"/>
            <w:gridSpan w:val="2"/>
          </w:tcPr>
          <w:p w:rsidR="001F763A" w:rsidRPr="002D31E6" w:rsidRDefault="001F763A" w:rsidP="004A72F2">
            <w:pPr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1E6">
              <w:rPr>
                <w:rFonts w:asciiTheme="minorHAnsi" w:hAnsiTheme="minorHAnsi"/>
                <w:b/>
                <w:i/>
                <w:sz w:val="20"/>
                <w:szCs w:val="20"/>
              </w:rPr>
              <w:t>General induction training (construction)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322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issue general construction induction training card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322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Refusal to issue replacement general construction induction training card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Card holder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323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Cancellation of general construction induction training card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Card holder</w:t>
            </w:r>
          </w:p>
        </w:tc>
      </w:tr>
      <w:tr w:rsidR="001F763A" w:rsidRPr="00B52B95" w:rsidTr="00C126D0">
        <w:tc>
          <w:tcPr>
            <w:tcW w:w="10682" w:type="dxa"/>
            <w:gridSpan w:val="2"/>
          </w:tcPr>
          <w:p w:rsidR="001F763A" w:rsidRPr="002D31E6" w:rsidRDefault="001F763A" w:rsidP="004A72F2">
            <w:pPr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1E6">
              <w:rPr>
                <w:rFonts w:asciiTheme="minorHAnsi" w:hAnsiTheme="minorHAnsi"/>
                <w:b/>
                <w:i/>
                <w:sz w:val="20"/>
                <w:szCs w:val="20"/>
              </w:rPr>
              <w:t>Hazardous chemicals and lead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F557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384</w:t>
            </w:r>
          </w:p>
          <w:p w:rsidR="001F763A" w:rsidRPr="00B52B95" w:rsidRDefault="001F763A" w:rsidP="00F55728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grant authorisation to use, handle or store a prohibited or restricted carcinogen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F557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386</w:t>
            </w:r>
          </w:p>
          <w:p w:rsidR="001F763A" w:rsidRPr="00B52B95" w:rsidRDefault="001F763A" w:rsidP="00F55728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Cancellation of authorisation to use, handle or store a prohibited or restricted carcinogen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53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Authorisation holder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B1605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393</w:t>
            </w:r>
          </w:p>
          <w:p w:rsidR="001F763A" w:rsidRPr="00B52B95" w:rsidRDefault="001F763A" w:rsidP="00B1605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Deciding a process to be a lead process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54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 PCBU that carries out the lead process</w:t>
            </w:r>
          </w:p>
          <w:p w:rsidR="001F763A" w:rsidRPr="000B2A74" w:rsidRDefault="001F763A" w:rsidP="000B2A74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 worker affected by the decision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B1605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407</w:t>
            </w:r>
          </w:p>
          <w:p w:rsidR="001F763A" w:rsidRPr="00B52B95" w:rsidRDefault="001F763A" w:rsidP="002F1EE1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Determining a different frequency for </w:t>
            </w:r>
            <w:r>
              <w:rPr>
                <w:rFonts w:asciiTheme="minorHAnsi" w:hAnsiTheme="minorHAnsi"/>
                <w:sz w:val="16"/>
                <w:szCs w:val="16"/>
              </w:rPr>
              <w:t>biological monitoring of workers at a workplace, or a class of workers, carrying out lead risk work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 PCBU that carries out the lead process</w:t>
            </w:r>
          </w:p>
          <w:p w:rsidR="001F763A" w:rsidRPr="000B2A74" w:rsidRDefault="001F763A" w:rsidP="000B2A74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 xml:space="preserve">A worker affected by the decision </w:t>
            </w:r>
          </w:p>
        </w:tc>
      </w:tr>
      <w:tr w:rsidR="001F763A" w:rsidRPr="00B52B95" w:rsidTr="00C126D0">
        <w:tc>
          <w:tcPr>
            <w:tcW w:w="10682" w:type="dxa"/>
            <w:gridSpan w:val="2"/>
          </w:tcPr>
          <w:p w:rsidR="001F763A" w:rsidRPr="002D31E6" w:rsidRDefault="001F763A" w:rsidP="004A72F2">
            <w:pPr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1E6">
              <w:rPr>
                <w:rFonts w:asciiTheme="minorHAnsi" w:hAnsiTheme="minorHAnsi"/>
                <w:b/>
                <w:i/>
                <w:sz w:val="20"/>
                <w:szCs w:val="20"/>
              </w:rPr>
              <w:t>Asbestos removal licences and asbestos assessor licences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A803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497</w:t>
            </w:r>
          </w:p>
          <w:p w:rsidR="001F763A" w:rsidRPr="00B52B95" w:rsidRDefault="001F763A" w:rsidP="00A803DE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grant licence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A803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501</w:t>
            </w:r>
          </w:p>
          <w:p w:rsidR="001F763A" w:rsidRPr="00B52B95" w:rsidRDefault="001F763A" w:rsidP="00A803DE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grant licence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A803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502</w:t>
            </w:r>
          </w:p>
          <w:p w:rsidR="001F763A" w:rsidRPr="00B52B95" w:rsidRDefault="001F763A" w:rsidP="00A803DE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Imposition of a condition when granting licence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A803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502</w:t>
            </w:r>
          </w:p>
          <w:p w:rsidR="001F763A" w:rsidRPr="00B52B95" w:rsidRDefault="001F763A" w:rsidP="005A6799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Imposition of a condition when renewing licence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A803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508</w:t>
            </w:r>
          </w:p>
          <w:p w:rsidR="001F763A" w:rsidRPr="00B52B95" w:rsidRDefault="001F763A" w:rsidP="005A6799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Amendment of licence, on regulator's initiative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Licence holder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A803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509</w:t>
            </w:r>
          </w:p>
          <w:p w:rsidR="001F763A" w:rsidRPr="00B52B95" w:rsidRDefault="001F763A" w:rsidP="005A6799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amend licence on application (or a decision to make a different amendment)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59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Licence holder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A803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513</w:t>
            </w:r>
          </w:p>
          <w:p w:rsidR="001F763A" w:rsidRPr="00B52B95" w:rsidRDefault="001F763A" w:rsidP="005A6799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issue replacement licence document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60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A803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517</w:t>
            </w:r>
          </w:p>
          <w:p w:rsidR="001F763A" w:rsidRPr="00B52B95" w:rsidRDefault="001F763A" w:rsidP="005A6799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renew licence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61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A803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520</w:t>
            </w:r>
          </w:p>
          <w:p w:rsidR="001F763A" w:rsidRPr="00B52B95" w:rsidRDefault="001F763A" w:rsidP="005A6799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Suspension of licence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62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Licence holder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A803D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520</w:t>
            </w:r>
          </w:p>
          <w:p w:rsidR="001F763A" w:rsidRPr="00B52B95" w:rsidRDefault="001F763A" w:rsidP="005A6799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Cancellation of licence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63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Licence holder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592A79" w:rsidRPr="00592A79" w:rsidRDefault="001F763A" w:rsidP="00B1605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</w:t>
            </w:r>
            <w:r w:rsidR="00592A79" w:rsidRPr="00592A79">
              <w:rPr>
                <w:rFonts w:asciiTheme="minorHAnsi" w:hAnsiTheme="minorHAnsi"/>
                <w:b/>
                <w:sz w:val="16"/>
                <w:szCs w:val="16"/>
              </w:rPr>
              <w:t xml:space="preserve"> 520</w:t>
            </w:r>
          </w:p>
          <w:p w:rsidR="001F763A" w:rsidRPr="00B52B95" w:rsidRDefault="001F763A" w:rsidP="00B16052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Disqualification of licence holder from applying for another licence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64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Licence holder</w:t>
            </w:r>
          </w:p>
        </w:tc>
      </w:tr>
    </w:tbl>
    <w:p w:rsidR="00547784" w:rsidRDefault="0054778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Worksafe Tasmania Banner"/>
      </w:tblPr>
      <w:tblGrid>
        <w:gridCol w:w="4596"/>
        <w:gridCol w:w="6086"/>
      </w:tblGrid>
      <w:tr w:rsidR="00547784" w:rsidRPr="00FE4181" w:rsidTr="00E10FB3">
        <w:trPr>
          <w:tblHeader/>
        </w:trPr>
        <w:tc>
          <w:tcPr>
            <w:tcW w:w="4596" w:type="dxa"/>
            <w:shd w:val="clear" w:color="auto" w:fill="BFBFBF" w:themeFill="background1" w:themeFillShade="BF"/>
          </w:tcPr>
          <w:p w:rsidR="00547784" w:rsidRPr="00FE4181" w:rsidRDefault="00547784" w:rsidP="00547784">
            <w:pPr>
              <w:tabs>
                <w:tab w:val="center" w:pos="178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E418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Provision under which reviewable decision is made</w:t>
            </w:r>
          </w:p>
        </w:tc>
        <w:tc>
          <w:tcPr>
            <w:tcW w:w="6086" w:type="dxa"/>
            <w:shd w:val="clear" w:color="auto" w:fill="BFBFBF" w:themeFill="background1" w:themeFillShade="BF"/>
          </w:tcPr>
          <w:p w:rsidR="00547784" w:rsidRPr="00FE4181" w:rsidRDefault="00547784" w:rsidP="00547784">
            <w:pPr>
              <w:tabs>
                <w:tab w:val="left" w:pos="317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E4181">
              <w:rPr>
                <w:rFonts w:asciiTheme="minorHAnsi" w:hAnsiTheme="minorHAnsi"/>
                <w:b/>
                <w:sz w:val="20"/>
                <w:szCs w:val="20"/>
              </w:rPr>
              <w:t>Eligible person in relation to reviewable decision</w:t>
            </w:r>
          </w:p>
        </w:tc>
      </w:tr>
      <w:tr w:rsidR="001F763A" w:rsidRPr="002D31E6" w:rsidTr="00C126D0">
        <w:tc>
          <w:tcPr>
            <w:tcW w:w="10682" w:type="dxa"/>
            <w:gridSpan w:val="2"/>
          </w:tcPr>
          <w:p w:rsidR="001F763A" w:rsidRPr="002D31E6" w:rsidRDefault="001F763A" w:rsidP="004A72F2">
            <w:pPr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1E6">
              <w:rPr>
                <w:rFonts w:asciiTheme="minorHAnsi" w:hAnsiTheme="minorHAnsi"/>
                <w:b/>
                <w:i/>
                <w:sz w:val="20"/>
                <w:szCs w:val="20"/>
              </w:rPr>
              <w:t>Determination of facility to be major hazard facility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541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Determination of facility to be a major hazard facility, on making inquiry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65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541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Decision not to determine proposed facility to be a major hazard facility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66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C126D0">
        <w:tc>
          <w:tcPr>
            <w:tcW w:w="4596" w:type="dxa"/>
            <w:shd w:val="clear" w:color="auto" w:fill="FFFFFF" w:themeFill="background1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542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Determination of major hazard facility</w:t>
            </w:r>
          </w:p>
        </w:tc>
        <w:tc>
          <w:tcPr>
            <w:tcW w:w="6086" w:type="dxa"/>
            <w:shd w:val="clear" w:color="auto" w:fill="FFFFFF" w:themeFill="background1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67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543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Determination of suitability of operator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68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C126D0">
        <w:tc>
          <w:tcPr>
            <w:tcW w:w="4596" w:type="dxa"/>
            <w:shd w:val="clear" w:color="auto" w:fill="FFFFFF" w:themeFill="background1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544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Imposition of a condition on a determination of a major hazard facility</w:t>
            </w:r>
          </w:p>
        </w:tc>
        <w:tc>
          <w:tcPr>
            <w:tcW w:w="6086" w:type="dxa"/>
            <w:shd w:val="clear" w:color="auto" w:fill="FFFFFF" w:themeFill="background1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69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2D31E6" w:rsidTr="00C126D0">
        <w:tc>
          <w:tcPr>
            <w:tcW w:w="10682" w:type="dxa"/>
            <w:gridSpan w:val="2"/>
          </w:tcPr>
          <w:p w:rsidR="001F763A" w:rsidRPr="002D31E6" w:rsidRDefault="001F763A" w:rsidP="004A72F2">
            <w:pPr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1E6">
              <w:rPr>
                <w:rFonts w:asciiTheme="minorHAnsi" w:hAnsiTheme="minorHAnsi"/>
                <w:b/>
                <w:i/>
                <w:sz w:val="20"/>
                <w:szCs w:val="20"/>
              </w:rPr>
              <w:t>Licensing of major hazard facility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D116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580</w:t>
            </w:r>
          </w:p>
          <w:p w:rsidR="001F763A" w:rsidRPr="00B52B95" w:rsidRDefault="001F763A" w:rsidP="00D11627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grant licence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70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D116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584</w:t>
            </w:r>
          </w:p>
          <w:p w:rsidR="001F763A" w:rsidRPr="00B52B95" w:rsidRDefault="001F763A" w:rsidP="00D11627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Imposition of a condition when granting licence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71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D116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584</w:t>
            </w:r>
          </w:p>
          <w:p w:rsidR="001F763A" w:rsidRPr="00B52B95" w:rsidRDefault="001F763A" w:rsidP="000072CE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Imposition of a condition when renewing licence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D116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589</w:t>
            </w:r>
          </w:p>
          <w:p w:rsidR="001F763A" w:rsidRPr="00B52B95" w:rsidRDefault="001F763A" w:rsidP="00D11627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Amendment of licence, on regulator's initiative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D116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590</w:t>
            </w:r>
          </w:p>
          <w:p w:rsidR="001F763A" w:rsidRPr="00B52B95" w:rsidRDefault="001F763A" w:rsidP="00D11627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amend licence, on application (or a decision to make a different amendment)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74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D116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594</w:t>
            </w:r>
          </w:p>
          <w:p w:rsidR="001F763A" w:rsidRPr="00B52B95" w:rsidRDefault="001F763A" w:rsidP="00D11627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issue replacement licence document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D116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598</w:t>
            </w:r>
          </w:p>
          <w:p w:rsidR="001F763A" w:rsidRPr="00B52B95" w:rsidRDefault="001F763A" w:rsidP="00D11627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renew licence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76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D116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600</w:t>
            </w:r>
          </w:p>
          <w:p w:rsidR="001F763A" w:rsidRPr="00B52B95" w:rsidRDefault="001F763A" w:rsidP="00D11627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transfer licence, on application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77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  <w:p w:rsidR="001F763A" w:rsidRPr="000B2A74" w:rsidRDefault="001F763A" w:rsidP="000B2A74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Proposed operator of facility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D116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601</w:t>
            </w:r>
          </w:p>
          <w:p w:rsidR="001F763A" w:rsidRPr="00B52B95" w:rsidRDefault="001F763A" w:rsidP="000072CE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cancel licence, on application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D116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602</w:t>
            </w:r>
          </w:p>
          <w:p w:rsidR="001F763A" w:rsidRPr="00B52B95" w:rsidRDefault="001F763A" w:rsidP="00D11627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Suspension of licence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D116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602</w:t>
            </w:r>
          </w:p>
          <w:p w:rsidR="001F763A" w:rsidRPr="00B52B95" w:rsidRDefault="001F763A" w:rsidP="00D11627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Cancellation of licence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79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602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Disqualification of licence holder from applying for another licence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80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6A13DD" w:rsidTr="00C126D0">
        <w:tc>
          <w:tcPr>
            <w:tcW w:w="10682" w:type="dxa"/>
            <w:gridSpan w:val="2"/>
          </w:tcPr>
          <w:p w:rsidR="001F763A" w:rsidRPr="002D31E6" w:rsidRDefault="001F763A" w:rsidP="004A72F2">
            <w:pPr>
              <w:tabs>
                <w:tab w:val="left" w:pos="1375"/>
              </w:tabs>
              <w:spacing w:before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1E6">
              <w:rPr>
                <w:rFonts w:asciiTheme="minorHAnsi" w:hAnsiTheme="minorHAnsi"/>
                <w:b/>
                <w:i/>
                <w:sz w:val="20"/>
                <w:szCs w:val="20"/>
              </w:rPr>
              <w:t>Exemptions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3666B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684</w:t>
            </w:r>
          </w:p>
          <w:p w:rsidR="001F763A" w:rsidRPr="00B52B95" w:rsidRDefault="001F763A" w:rsidP="003666B6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exempt person (or a class of persons) from compliance with any of these Regulations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81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54778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686</w:t>
            </w:r>
          </w:p>
          <w:p w:rsidR="001F763A" w:rsidRPr="00B52B95" w:rsidRDefault="001F763A" w:rsidP="005477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Refusal to exempt person from requirement to hold a high risk work licence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82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7526DC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7447C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688</w:t>
            </w:r>
          </w:p>
          <w:p w:rsidR="001F763A" w:rsidRPr="00B52B95" w:rsidRDefault="001F763A" w:rsidP="00F42689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 xml:space="preserve">Refusal to exempt operator of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major hazard facility or proposed major hazard facility </w:t>
            </w:r>
            <w:r w:rsidRPr="00B52B95">
              <w:rPr>
                <w:rFonts w:asciiTheme="minorHAnsi" w:hAnsiTheme="minorHAnsi"/>
                <w:sz w:val="16"/>
                <w:szCs w:val="16"/>
              </w:rPr>
              <w:t>from compliance with any of these Regulations, on application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83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Operator of facility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3666B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691</w:t>
            </w:r>
          </w:p>
          <w:p w:rsidR="001F763A" w:rsidRPr="00B52B95" w:rsidRDefault="001F763A" w:rsidP="003666B6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Imposing condition on an exemption granted on application under Part 11.2.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592A79" w:rsidRDefault="001F763A" w:rsidP="007447C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696</w:t>
            </w:r>
          </w:p>
          <w:p w:rsidR="001F763A" w:rsidRPr="00B52B95" w:rsidRDefault="001F763A" w:rsidP="007447CD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Refusal to grant exemption.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85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C126D0">
        <w:tc>
          <w:tcPr>
            <w:tcW w:w="4596" w:type="dxa"/>
          </w:tcPr>
          <w:p w:rsidR="001F763A" w:rsidRPr="00592A79" w:rsidRDefault="001F763A" w:rsidP="007447C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92A79">
              <w:rPr>
                <w:rFonts w:asciiTheme="minorHAnsi" w:hAnsiTheme="minorHAnsi"/>
                <w:b/>
                <w:sz w:val="16"/>
                <w:szCs w:val="16"/>
              </w:rPr>
              <w:t>Regulation 697</w:t>
            </w:r>
          </w:p>
          <w:p w:rsidR="001F763A" w:rsidRPr="00B52B95" w:rsidRDefault="001F763A" w:rsidP="007447CD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Amendment of an exemption granted on application u</w:t>
            </w:r>
            <w:r w:rsidR="00C126D0">
              <w:rPr>
                <w:rFonts w:asciiTheme="minorHAnsi" w:hAnsiTheme="minorHAnsi"/>
                <w:sz w:val="16"/>
                <w:szCs w:val="16"/>
              </w:rPr>
              <w:t>nder</w:t>
            </w:r>
            <w:r w:rsidR="00C126D0">
              <w:rPr>
                <w:rFonts w:asciiTheme="minorHAnsi" w:hAnsiTheme="minorHAnsi"/>
                <w:sz w:val="16"/>
                <w:szCs w:val="16"/>
              </w:rPr>
              <w:br/>
            </w:r>
            <w:r w:rsidRPr="00B52B95">
              <w:rPr>
                <w:rFonts w:asciiTheme="minorHAnsi" w:hAnsiTheme="minorHAnsi"/>
                <w:sz w:val="16"/>
                <w:szCs w:val="16"/>
              </w:rPr>
              <w:t>Part 11.2,</w:t>
            </w:r>
          </w:p>
        </w:tc>
        <w:tc>
          <w:tcPr>
            <w:tcW w:w="6086" w:type="dxa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86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  <w:tr w:rsidR="001F763A" w:rsidRPr="00B52B95" w:rsidTr="00592A79">
        <w:tc>
          <w:tcPr>
            <w:tcW w:w="4596" w:type="dxa"/>
            <w:shd w:val="clear" w:color="auto" w:fill="F2F2F2" w:themeFill="background1" w:themeFillShade="F2"/>
          </w:tcPr>
          <w:p w:rsidR="001F763A" w:rsidRPr="007526DC" w:rsidRDefault="001F763A" w:rsidP="007447CD">
            <w:pPr>
              <w:tabs>
                <w:tab w:val="left" w:pos="1375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526DC">
              <w:rPr>
                <w:rFonts w:asciiTheme="minorHAnsi" w:hAnsiTheme="minorHAnsi"/>
                <w:b/>
                <w:sz w:val="16"/>
                <w:szCs w:val="16"/>
              </w:rPr>
              <w:t>Regulation 697</w:t>
            </w:r>
          </w:p>
          <w:p w:rsidR="001F763A" w:rsidRPr="00B52B95" w:rsidRDefault="001F763A" w:rsidP="00C126D0">
            <w:pPr>
              <w:rPr>
                <w:rFonts w:asciiTheme="minorHAnsi" w:hAnsiTheme="minorHAnsi"/>
                <w:sz w:val="16"/>
                <w:szCs w:val="16"/>
              </w:rPr>
            </w:pPr>
            <w:r w:rsidRPr="00B52B95">
              <w:rPr>
                <w:rFonts w:asciiTheme="minorHAnsi" w:hAnsiTheme="minorHAnsi"/>
                <w:sz w:val="16"/>
                <w:szCs w:val="16"/>
              </w:rPr>
              <w:t>Cancellation of an exemption granted on application under</w:t>
            </w:r>
            <w:r w:rsidR="00C126D0">
              <w:rPr>
                <w:rFonts w:asciiTheme="minorHAnsi" w:hAnsiTheme="minorHAnsi"/>
                <w:sz w:val="16"/>
                <w:szCs w:val="16"/>
              </w:rPr>
              <w:br/>
            </w:r>
            <w:r w:rsidRPr="00B52B95">
              <w:rPr>
                <w:rFonts w:asciiTheme="minorHAnsi" w:hAnsiTheme="minorHAnsi"/>
                <w:sz w:val="16"/>
                <w:szCs w:val="16"/>
              </w:rPr>
              <w:t>Part 11.2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1F763A" w:rsidRPr="000B2A74" w:rsidRDefault="001F763A" w:rsidP="000B2A74">
            <w:pPr>
              <w:pStyle w:val="ListParagraph"/>
              <w:numPr>
                <w:ilvl w:val="0"/>
                <w:numId w:val="87"/>
              </w:numPr>
              <w:rPr>
                <w:rFonts w:asciiTheme="minorHAnsi" w:hAnsiTheme="minorHAnsi"/>
                <w:sz w:val="16"/>
                <w:szCs w:val="16"/>
              </w:rPr>
            </w:pPr>
            <w:r w:rsidRPr="000B2A74">
              <w:rPr>
                <w:rFonts w:asciiTheme="minorHAnsi" w:hAnsiTheme="minorHAnsi"/>
                <w:sz w:val="16"/>
                <w:szCs w:val="16"/>
              </w:rPr>
              <w:t>Applicant</w:t>
            </w:r>
          </w:p>
        </w:tc>
      </w:tr>
    </w:tbl>
    <w:p w:rsidR="003D13F9" w:rsidRDefault="003D13F9" w:rsidP="002A0891">
      <w:pPr>
        <w:tabs>
          <w:tab w:val="left" w:pos="8127"/>
        </w:tabs>
        <w:rPr>
          <w:rFonts w:asciiTheme="minorHAnsi" w:hAnsiTheme="minorHAnsi"/>
          <w:b/>
          <w:sz w:val="16"/>
          <w:szCs w:val="16"/>
        </w:rPr>
      </w:pPr>
    </w:p>
    <w:p w:rsidR="00547784" w:rsidRPr="00A50DA9" w:rsidRDefault="00A50DA9" w:rsidP="001F763A">
      <w:pPr>
        <w:tabs>
          <w:tab w:val="left" w:pos="6742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NOTE:  </w:t>
      </w:r>
      <w:r w:rsidR="00547784" w:rsidRPr="00A50DA9">
        <w:rPr>
          <w:rFonts w:asciiTheme="minorHAnsi" w:hAnsiTheme="minorHAnsi"/>
          <w:sz w:val="16"/>
          <w:szCs w:val="16"/>
        </w:rPr>
        <w:t xml:space="preserve">This information has </w:t>
      </w:r>
      <w:r w:rsidR="002A0891" w:rsidRPr="00A50DA9">
        <w:rPr>
          <w:rFonts w:asciiTheme="minorHAnsi" w:hAnsiTheme="minorHAnsi"/>
          <w:sz w:val="16"/>
          <w:szCs w:val="16"/>
        </w:rPr>
        <w:t>been</w:t>
      </w:r>
      <w:r w:rsidR="00547784" w:rsidRPr="00A50DA9">
        <w:rPr>
          <w:rFonts w:asciiTheme="minorHAnsi" w:hAnsiTheme="minorHAnsi"/>
          <w:sz w:val="16"/>
          <w:szCs w:val="16"/>
        </w:rPr>
        <w:t xml:space="preserve"> complied from the </w:t>
      </w:r>
      <w:r w:rsidR="00547784" w:rsidRPr="00A50DA9">
        <w:rPr>
          <w:rFonts w:asciiTheme="minorHAnsi" w:hAnsiTheme="minorHAnsi"/>
          <w:i/>
          <w:sz w:val="16"/>
          <w:szCs w:val="16"/>
        </w:rPr>
        <w:t>Work Health and Safety Act 2012</w:t>
      </w:r>
      <w:r w:rsidR="00547784" w:rsidRPr="00A50DA9">
        <w:rPr>
          <w:rFonts w:asciiTheme="minorHAnsi" w:hAnsiTheme="minorHAnsi"/>
          <w:sz w:val="16"/>
          <w:szCs w:val="16"/>
        </w:rPr>
        <w:t xml:space="preserve"> and the </w:t>
      </w:r>
      <w:r w:rsidR="00547784" w:rsidRPr="00A50DA9">
        <w:rPr>
          <w:rFonts w:asciiTheme="minorHAnsi" w:hAnsiTheme="minorHAnsi"/>
          <w:i/>
          <w:sz w:val="16"/>
          <w:szCs w:val="16"/>
        </w:rPr>
        <w:t>Work Health and Safety Regulations 2012</w:t>
      </w:r>
      <w:r w:rsidR="002A0891" w:rsidRPr="00A50DA9">
        <w:rPr>
          <w:rFonts w:asciiTheme="minorHAnsi" w:hAnsiTheme="minorHAnsi"/>
          <w:sz w:val="16"/>
          <w:szCs w:val="16"/>
        </w:rPr>
        <w:t xml:space="preserve">.  The </w:t>
      </w:r>
      <w:r w:rsidR="002A0891" w:rsidRPr="00A50DA9">
        <w:rPr>
          <w:rFonts w:asciiTheme="minorHAnsi" w:hAnsiTheme="minorHAnsi"/>
          <w:i/>
          <w:sz w:val="16"/>
          <w:szCs w:val="16"/>
        </w:rPr>
        <w:t>Work Health and Safety Act 2012</w:t>
      </w:r>
      <w:r w:rsidR="002A0891" w:rsidRPr="00A50DA9">
        <w:rPr>
          <w:rFonts w:asciiTheme="minorHAnsi" w:hAnsiTheme="minorHAnsi"/>
          <w:sz w:val="16"/>
          <w:szCs w:val="16"/>
        </w:rPr>
        <w:t xml:space="preserve"> and the </w:t>
      </w:r>
      <w:r w:rsidR="002A0891" w:rsidRPr="00A50DA9">
        <w:rPr>
          <w:rFonts w:asciiTheme="minorHAnsi" w:hAnsiTheme="minorHAnsi"/>
          <w:i/>
          <w:sz w:val="16"/>
          <w:szCs w:val="16"/>
        </w:rPr>
        <w:t>Work Health and Safety Regulations 2012</w:t>
      </w:r>
      <w:r w:rsidR="00FF4136" w:rsidRPr="00A50DA9">
        <w:rPr>
          <w:rFonts w:asciiTheme="minorHAnsi" w:hAnsiTheme="minorHAnsi"/>
          <w:i/>
          <w:sz w:val="16"/>
          <w:szCs w:val="16"/>
        </w:rPr>
        <w:t xml:space="preserve"> </w:t>
      </w:r>
      <w:r w:rsidR="00FF4136" w:rsidRPr="00A50DA9">
        <w:rPr>
          <w:rFonts w:asciiTheme="minorHAnsi" w:hAnsiTheme="minorHAnsi"/>
          <w:sz w:val="16"/>
          <w:szCs w:val="16"/>
        </w:rPr>
        <w:t xml:space="preserve">are the </w:t>
      </w:r>
      <w:r w:rsidR="004A72F2">
        <w:rPr>
          <w:rFonts w:asciiTheme="minorHAnsi" w:hAnsiTheme="minorHAnsi"/>
          <w:sz w:val="16"/>
          <w:szCs w:val="16"/>
        </w:rPr>
        <w:t>primary</w:t>
      </w:r>
      <w:r w:rsidR="00FF4136" w:rsidRPr="00A50DA9">
        <w:rPr>
          <w:rFonts w:asciiTheme="minorHAnsi" w:hAnsiTheme="minorHAnsi"/>
          <w:sz w:val="16"/>
          <w:szCs w:val="16"/>
        </w:rPr>
        <w:t xml:space="preserve"> reference when dealing with</w:t>
      </w:r>
      <w:r w:rsidR="00D901C9">
        <w:rPr>
          <w:rFonts w:asciiTheme="minorHAnsi" w:hAnsiTheme="minorHAnsi"/>
          <w:sz w:val="16"/>
          <w:szCs w:val="16"/>
        </w:rPr>
        <w:t xml:space="preserve"> work health and safety</w:t>
      </w:r>
      <w:r w:rsidR="00FF4136" w:rsidRPr="00A50DA9">
        <w:rPr>
          <w:rFonts w:asciiTheme="minorHAnsi" w:hAnsiTheme="minorHAnsi"/>
          <w:sz w:val="16"/>
          <w:szCs w:val="16"/>
        </w:rPr>
        <w:t xml:space="preserve"> compliance and law.</w:t>
      </w:r>
      <w:r>
        <w:rPr>
          <w:rFonts w:asciiTheme="minorHAnsi" w:hAnsiTheme="minorHAnsi"/>
          <w:sz w:val="16"/>
          <w:szCs w:val="16"/>
        </w:rPr>
        <w:t xml:space="preserve">  The legislation can be viewed at thelaw.tas.gov.au.  </w:t>
      </w:r>
      <w:r w:rsidR="00FF4136" w:rsidRPr="00A50DA9">
        <w:rPr>
          <w:rFonts w:asciiTheme="minorHAnsi" w:hAnsiTheme="minorHAnsi"/>
          <w:sz w:val="16"/>
          <w:szCs w:val="16"/>
        </w:rPr>
        <w:t xml:space="preserve"> Whilst every effort is reasonably </w:t>
      </w:r>
      <w:r w:rsidR="00C126D0" w:rsidRPr="00A50DA9">
        <w:rPr>
          <w:rFonts w:asciiTheme="minorHAnsi" w:hAnsiTheme="minorHAnsi"/>
          <w:sz w:val="16"/>
          <w:szCs w:val="16"/>
        </w:rPr>
        <w:t>taken to e</w:t>
      </w:r>
      <w:r w:rsidR="00FF4136" w:rsidRPr="00A50DA9">
        <w:rPr>
          <w:rFonts w:asciiTheme="minorHAnsi" w:hAnsiTheme="minorHAnsi"/>
          <w:sz w:val="16"/>
          <w:szCs w:val="16"/>
        </w:rPr>
        <w:t xml:space="preserve">nsure this information is correct </w:t>
      </w:r>
      <w:r w:rsidR="00C126D0" w:rsidRPr="00A50DA9">
        <w:rPr>
          <w:rFonts w:asciiTheme="minorHAnsi" w:hAnsiTheme="minorHAnsi"/>
          <w:sz w:val="16"/>
          <w:szCs w:val="16"/>
        </w:rPr>
        <w:t>it</w:t>
      </w:r>
      <w:r w:rsidR="00FF4136" w:rsidRPr="00A50DA9">
        <w:rPr>
          <w:rFonts w:asciiTheme="minorHAnsi" w:hAnsiTheme="minorHAnsi"/>
          <w:sz w:val="16"/>
          <w:szCs w:val="16"/>
        </w:rPr>
        <w:t xml:space="preserve"> should not be relied on </w:t>
      </w:r>
      <w:r>
        <w:rPr>
          <w:rFonts w:asciiTheme="minorHAnsi" w:hAnsiTheme="minorHAnsi"/>
          <w:sz w:val="16"/>
          <w:szCs w:val="16"/>
        </w:rPr>
        <w:t>in any application for a review of a decision or any subsequent legal</w:t>
      </w:r>
      <w:r w:rsidRPr="00A50DA9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proceedings.  </w:t>
      </w:r>
      <w:r w:rsidR="00C126D0" w:rsidRPr="00A50DA9">
        <w:rPr>
          <w:rFonts w:asciiTheme="minorHAnsi" w:hAnsiTheme="minorHAnsi"/>
          <w:sz w:val="16"/>
          <w:szCs w:val="16"/>
        </w:rPr>
        <w:t xml:space="preserve"> This information is</w:t>
      </w:r>
      <w:r w:rsidR="00FF4136" w:rsidRPr="00A50DA9">
        <w:rPr>
          <w:rFonts w:asciiTheme="minorHAnsi" w:hAnsiTheme="minorHAnsi"/>
          <w:sz w:val="16"/>
          <w:szCs w:val="16"/>
        </w:rPr>
        <w:t xml:space="preserve"> only intended to be a guide</w:t>
      </w:r>
      <w:r w:rsidR="00C126D0" w:rsidRPr="00A50DA9">
        <w:rPr>
          <w:rFonts w:asciiTheme="minorHAnsi" w:hAnsiTheme="minorHAnsi"/>
          <w:sz w:val="16"/>
          <w:szCs w:val="16"/>
        </w:rPr>
        <w:t>.</w:t>
      </w:r>
    </w:p>
    <w:sectPr w:rsidR="00547784" w:rsidRPr="00A50DA9" w:rsidSect="00051F61">
      <w:foot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84" w:rsidRDefault="00547784" w:rsidP="00863CA4">
      <w:r>
        <w:separator/>
      </w:r>
    </w:p>
  </w:endnote>
  <w:endnote w:type="continuationSeparator" w:id="0">
    <w:p w:rsidR="00547784" w:rsidRDefault="00547784" w:rsidP="0086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84" w:rsidRDefault="00547784" w:rsidP="00FB5ED1">
    <w:pPr>
      <w:pStyle w:val="Footer"/>
      <w:spacing w:after="60"/>
      <w:rPr>
        <w:rFonts w:asciiTheme="minorHAnsi" w:hAnsiTheme="minorHAnsi"/>
        <w:b/>
        <w:sz w:val="12"/>
        <w:szCs w:val="12"/>
      </w:rPr>
    </w:pPr>
    <w:r w:rsidRPr="00043AE8">
      <w:rPr>
        <w:rFonts w:asciiTheme="minorHAnsi" w:hAnsiTheme="minorHAnsi"/>
        <w:b/>
        <w:sz w:val="12"/>
        <w:szCs w:val="12"/>
      </w:rPr>
      <w:t>Version Control and Change History</w:t>
    </w:r>
  </w:p>
  <w:tbl>
    <w:tblPr>
      <w:tblStyle w:val="TableGrid"/>
      <w:tblW w:w="0" w:type="auto"/>
      <w:tblLook w:val="04A0" w:firstRow="1" w:lastRow="0" w:firstColumn="1" w:lastColumn="0" w:noHBand="0" w:noVBand="1"/>
      <w:tblCaption w:val="Version control table"/>
      <w:tblDescription w:val="Office use only"/>
    </w:tblPr>
    <w:tblGrid>
      <w:gridCol w:w="2670"/>
      <w:gridCol w:w="2670"/>
      <w:gridCol w:w="2671"/>
      <w:gridCol w:w="2671"/>
    </w:tblGrid>
    <w:tr w:rsidR="00547784" w:rsidRPr="00043AE8" w:rsidTr="00FB5ED1">
      <w:trPr>
        <w:tblHeader/>
      </w:trPr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7784" w:rsidRPr="00043AE8" w:rsidRDefault="00547784" w:rsidP="00FB5ED1">
          <w:pPr>
            <w:pStyle w:val="Footer"/>
            <w:rPr>
              <w:rFonts w:asciiTheme="minorHAnsi" w:hAnsiTheme="minorHAnsi"/>
              <w:sz w:val="12"/>
              <w:szCs w:val="12"/>
            </w:rPr>
          </w:pPr>
          <w:r w:rsidRPr="00043AE8">
            <w:rPr>
              <w:rFonts w:asciiTheme="minorHAnsi" w:hAnsiTheme="minorHAnsi"/>
              <w:sz w:val="12"/>
              <w:szCs w:val="12"/>
            </w:rPr>
            <w:t>Version Number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7784" w:rsidRPr="00043AE8" w:rsidRDefault="00547784" w:rsidP="00FB5ED1">
          <w:pPr>
            <w:pStyle w:val="Footer"/>
            <w:rPr>
              <w:rFonts w:asciiTheme="minorHAnsi" w:hAnsiTheme="minorHAnsi"/>
              <w:sz w:val="12"/>
              <w:szCs w:val="12"/>
            </w:rPr>
          </w:pPr>
          <w:r w:rsidRPr="00043AE8">
            <w:rPr>
              <w:rFonts w:asciiTheme="minorHAnsi" w:hAnsiTheme="minorHAnsi"/>
              <w:sz w:val="12"/>
              <w:szCs w:val="12"/>
            </w:rPr>
            <w:t>Approval date</w:t>
          </w:r>
        </w:p>
      </w:tc>
      <w:tc>
        <w:tcPr>
          <w:tcW w:w="2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7784" w:rsidRPr="00043AE8" w:rsidRDefault="00547784" w:rsidP="00FB5ED1">
          <w:pPr>
            <w:pStyle w:val="Footer"/>
            <w:rPr>
              <w:rFonts w:asciiTheme="minorHAnsi" w:hAnsiTheme="minorHAnsi"/>
              <w:sz w:val="12"/>
              <w:szCs w:val="12"/>
            </w:rPr>
          </w:pPr>
          <w:r w:rsidRPr="00043AE8">
            <w:rPr>
              <w:rFonts w:asciiTheme="minorHAnsi" w:hAnsiTheme="minorHAnsi"/>
              <w:sz w:val="12"/>
              <w:szCs w:val="12"/>
            </w:rPr>
            <w:t>Approved by</w:t>
          </w:r>
        </w:p>
      </w:tc>
      <w:tc>
        <w:tcPr>
          <w:tcW w:w="2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7784" w:rsidRPr="00043AE8" w:rsidRDefault="00547784" w:rsidP="00FB5ED1">
          <w:pPr>
            <w:pStyle w:val="Footer"/>
            <w:rPr>
              <w:rFonts w:asciiTheme="minorHAnsi" w:hAnsiTheme="minorHAnsi"/>
              <w:sz w:val="12"/>
              <w:szCs w:val="12"/>
            </w:rPr>
          </w:pPr>
          <w:r w:rsidRPr="00043AE8">
            <w:rPr>
              <w:rFonts w:asciiTheme="minorHAnsi" w:hAnsiTheme="minorHAnsi"/>
              <w:sz w:val="12"/>
              <w:szCs w:val="12"/>
            </w:rPr>
            <w:t>Amendment</w:t>
          </w:r>
        </w:p>
      </w:tc>
    </w:tr>
    <w:tr w:rsidR="00547784" w:rsidRPr="00043AE8" w:rsidTr="00FB5ED1"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7784" w:rsidRPr="00043AE8" w:rsidRDefault="00547784" w:rsidP="00FB5ED1">
          <w:pPr>
            <w:pStyle w:val="Footer"/>
            <w:rPr>
              <w:rFonts w:asciiTheme="minorHAnsi" w:hAnsiTheme="minorHAnsi"/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IS-FORM-0</w:t>
          </w:r>
          <w:r w:rsidR="00D901C9">
            <w:rPr>
              <w:rFonts w:asciiTheme="minorHAnsi" w:hAnsiTheme="minorHAnsi"/>
              <w:sz w:val="12"/>
              <w:szCs w:val="12"/>
            </w:rPr>
            <w:t>28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7784" w:rsidRPr="00043AE8" w:rsidRDefault="00D901C9" w:rsidP="00FB5ED1">
          <w:pPr>
            <w:pStyle w:val="Footer"/>
            <w:rPr>
              <w:rFonts w:asciiTheme="minorHAnsi" w:hAnsiTheme="minorHAnsi"/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10/2/2016</w:t>
          </w:r>
        </w:p>
      </w:tc>
      <w:tc>
        <w:tcPr>
          <w:tcW w:w="2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7784" w:rsidRPr="00043AE8" w:rsidRDefault="00547784" w:rsidP="00FB5ED1">
          <w:pPr>
            <w:pStyle w:val="Footer"/>
            <w:rPr>
              <w:rFonts w:asciiTheme="minorHAnsi" w:hAnsiTheme="minorHAnsi"/>
              <w:sz w:val="12"/>
              <w:szCs w:val="12"/>
            </w:rPr>
          </w:pPr>
          <w:r w:rsidRPr="00043AE8">
            <w:rPr>
              <w:rFonts w:asciiTheme="minorHAnsi" w:hAnsiTheme="minorHAnsi"/>
              <w:sz w:val="12"/>
              <w:szCs w:val="12"/>
            </w:rPr>
            <w:t>Director of Industry Safety</w:t>
          </w:r>
        </w:p>
      </w:tc>
      <w:tc>
        <w:tcPr>
          <w:tcW w:w="2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47784" w:rsidRPr="00043AE8" w:rsidRDefault="00547784" w:rsidP="00FB5ED1">
          <w:pPr>
            <w:pStyle w:val="Footer"/>
            <w:rPr>
              <w:rFonts w:asciiTheme="minorHAnsi" w:hAnsiTheme="minorHAnsi"/>
              <w:sz w:val="12"/>
              <w:szCs w:val="12"/>
            </w:rPr>
          </w:pPr>
          <w:r w:rsidRPr="00043AE8">
            <w:rPr>
              <w:rFonts w:asciiTheme="minorHAnsi" w:hAnsiTheme="minorHAnsi"/>
              <w:sz w:val="12"/>
              <w:szCs w:val="12"/>
            </w:rPr>
            <w:t>0</w:t>
          </w:r>
        </w:p>
      </w:tc>
    </w:tr>
  </w:tbl>
  <w:p w:rsidR="00547784" w:rsidRPr="00043AE8" w:rsidRDefault="00D901C9" w:rsidP="00FB5ED1">
    <w:pPr>
      <w:pStyle w:val="Footer"/>
      <w:spacing w:after="60"/>
      <w:rPr>
        <w:rFonts w:asciiTheme="minorHAnsi" w:hAnsiTheme="minorHAnsi"/>
        <w:b/>
        <w:sz w:val="12"/>
        <w:szCs w:val="12"/>
      </w:rPr>
    </w:pPr>
    <w:r>
      <w:rPr>
        <w:rFonts w:asciiTheme="minorHAnsi" w:hAnsiTheme="minorHAnsi"/>
        <w:b/>
        <w:sz w:val="12"/>
        <w:szCs w:val="12"/>
      </w:rPr>
      <w:t>LIST OF REVIEWABLE DECISIONS</w:t>
    </w:r>
    <w:r w:rsidR="00547784" w:rsidRPr="00043AE8">
      <w:rPr>
        <w:rFonts w:asciiTheme="minorHAnsi" w:hAnsiTheme="minorHAnsi"/>
        <w:b/>
        <w:sz w:val="12"/>
        <w:szCs w:val="12"/>
      </w:rPr>
      <w:tab/>
    </w:r>
    <w:sdt>
      <w:sdtPr>
        <w:rPr>
          <w:rFonts w:asciiTheme="minorHAnsi" w:hAnsiTheme="minorHAnsi"/>
          <w:sz w:val="12"/>
          <w:szCs w:val="12"/>
        </w:rPr>
        <w:id w:val="-769007174"/>
        <w:docPartObj>
          <w:docPartGallery w:val="Page Numbers (Top of Page)"/>
          <w:docPartUnique/>
        </w:docPartObj>
      </w:sdtPr>
      <w:sdtEndPr/>
      <w:sdtContent>
        <w:r w:rsidR="00547784" w:rsidRPr="00043AE8">
          <w:rPr>
            <w:rFonts w:asciiTheme="minorHAnsi" w:hAnsiTheme="minorHAnsi"/>
            <w:sz w:val="12"/>
            <w:szCs w:val="12"/>
          </w:rPr>
          <w:t xml:space="preserve">Page </w:t>
        </w:r>
        <w:r w:rsidR="00547784" w:rsidRPr="00043AE8">
          <w:rPr>
            <w:rFonts w:asciiTheme="minorHAnsi" w:hAnsiTheme="minorHAnsi"/>
            <w:b/>
            <w:bCs/>
            <w:sz w:val="12"/>
            <w:szCs w:val="12"/>
          </w:rPr>
          <w:fldChar w:fldCharType="begin"/>
        </w:r>
        <w:r w:rsidR="00547784" w:rsidRPr="00043AE8">
          <w:rPr>
            <w:rFonts w:asciiTheme="minorHAnsi" w:hAnsiTheme="minorHAnsi"/>
            <w:b/>
            <w:bCs/>
            <w:sz w:val="12"/>
            <w:szCs w:val="12"/>
          </w:rPr>
          <w:instrText xml:space="preserve"> PAGE </w:instrText>
        </w:r>
        <w:r w:rsidR="00547784" w:rsidRPr="00043AE8">
          <w:rPr>
            <w:rFonts w:asciiTheme="minorHAnsi" w:hAnsiTheme="minorHAnsi"/>
            <w:b/>
            <w:bCs/>
            <w:sz w:val="12"/>
            <w:szCs w:val="12"/>
          </w:rPr>
          <w:fldChar w:fldCharType="separate"/>
        </w:r>
        <w:r w:rsidR="00334D62">
          <w:rPr>
            <w:rFonts w:asciiTheme="minorHAnsi" w:hAnsiTheme="minorHAnsi"/>
            <w:b/>
            <w:bCs/>
            <w:noProof/>
            <w:sz w:val="12"/>
            <w:szCs w:val="12"/>
          </w:rPr>
          <w:t>4</w:t>
        </w:r>
        <w:r w:rsidR="00547784" w:rsidRPr="00043AE8">
          <w:rPr>
            <w:rFonts w:asciiTheme="minorHAnsi" w:hAnsiTheme="minorHAnsi"/>
            <w:b/>
            <w:bCs/>
            <w:sz w:val="12"/>
            <w:szCs w:val="12"/>
          </w:rPr>
          <w:fldChar w:fldCharType="end"/>
        </w:r>
        <w:r w:rsidR="00547784" w:rsidRPr="00043AE8">
          <w:rPr>
            <w:rFonts w:asciiTheme="minorHAnsi" w:hAnsiTheme="minorHAnsi"/>
            <w:sz w:val="12"/>
            <w:szCs w:val="12"/>
          </w:rPr>
          <w:t xml:space="preserve"> of </w:t>
        </w:r>
        <w:r w:rsidR="00547784" w:rsidRPr="00043AE8">
          <w:rPr>
            <w:rFonts w:asciiTheme="minorHAnsi" w:hAnsiTheme="minorHAnsi"/>
            <w:b/>
            <w:bCs/>
            <w:sz w:val="12"/>
            <w:szCs w:val="12"/>
          </w:rPr>
          <w:fldChar w:fldCharType="begin"/>
        </w:r>
        <w:r w:rsidR="00547784" w:rsidRPr="00043AE8">
          <w:rPr>
            <w:rFonts w:asciiTheme="minorHAnsi" w:hAnsiTheme="minorHAnsi"/>
            <w:b/>
            <w:bCs/>
            <w:sz w:val="12"/>
            <w:szCs w:val="12"/>
          </w:rPr>
          <w:instrText xml:space="preserve"> NUMPAGES  </w:instrText>
        </w:r>
        <w:r w:rsidR="00547784" w:rsidRPr="00043AE8">
          <w:rPr>
            <w:rFonts w:asciiTheme="minorHAnsi" w:hAnsiTheme="minorHAnsi"/>
            <w:b/>
            <w:bCs/>
            <w:sz w:val="12"/>
            <w:szCs w:val="12"/>
          </w:rPr>
          <w:fldChar w:fldCharType="separate"/>
        </w:r>
        <w:r w:rsidR="00334D62">
          <w:rPr>
            <w:rFonts w:asciiTheme="minorHAnsi" w:hAnsiTheme="minorHAnsi"/>
            <w:b/>
            <w:bCs/>
            <w:noProof/>
            <w:sz w:val="12"/>
            <w:szCs w:val="12"/>
          </w:rPr>
          <w:t>4</w:t>
        </w:r>
        <w:r w:rsidR="00547784" w:rsidRPr="00043AE8">
          <w:rPr>
            <w:rFonts w:asciiTheme="minorHAnsi" w:hAnsiTheme="minorHAnsi"/>
            <w:b/>
            <w:bCs/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84" w:rsidRDefault="00547784" w:rsidP="00863CA4">
      <w:r>
        <w:separator/>
      </w:r>
    </w:p>
  </w:footnote>
  <w:footnote w:type="continuationSeparator" w:id="0">
    <w:p w:rsidR="00547784" w:rsidRDefault="00547784" w:rsidP="0086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773"/>
    <w:multiLevelType w:val="hybridMultilevel"/>
    <w:tmpl w:val="21646FAA"/>
    <w:lvl w:ilvl="0" w:tplc="72ACB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3198"/>
    <w:multiLevelType w:val="hybridMultilevel"/>
    <w:tmpl w:val="AE1019E6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2C7"/>
    <w:multiLevelType w:val="hybridMultilevel"/>
    <w:tmpl w:val="140EA930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B6D"/>
    <w:multiLevelType w:val="hybridMultilevel"/>
    <w:tmpl w:val="2548BFA4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23266"/>
    <w:multiLevelType w:val="hybridMultilevel"/>
    <w:tmpl w:val="7478AF86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29AF"/>
    <w:multiLevelType w:val="hybridMultilevel"/>
    <w:tmpl w:val="B2B65F1E"/>
    <w:lvl w:ilvl="0" w:tplc="3E88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97059"/>
    <w:multiLevelType w:val="hybridMultilevel"/>
    <w:tmpl w:val="CA1C0E76"/>
    <w:lvl w:ilvl="0" w:tplc="63FE8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47BA0"/>
    <w:multiLevelType w:val="hybridMultilevel"/>
    <w:tmpl w:val="0C7C5306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15B36"/>
    <w:multiLevelType w:val="hybridMultilevel"/>
    <w:tmpl w:val="EEAA9BE4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B73E8"/>
    <w:multiLevelType w:val="hybridMultilevel"/>
    <w:tmpl w:val="9A8EE058"/>
    <w:lvl w:ilvl="0" w:tplc="3F868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C26AD"/>
    <w:multiLevelType w:val="hybridMultilevel"/>
    <w:tmpl w:val="E4B0DFBA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6428B"/>
    <w:multiLevelType w:val="hybridMultilevel"/>
    <w:tmpl w:val="827EB420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54619"/>
    <w:multiLevelType w:val="hybridMultilevel"/>
    <w:tmpl w:val="05A4A676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E0144"/>
    <w:multiLevelType w:val="hybridMultilevel"/>
    <w:tmpl w:val="900233B4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32221"/>
    <w:multiLevelType w:val="hybridMultilevel"/>
    <w:tmpl w:val="0CD6CBE0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25D70"/>
    <w:multiLevelType w:val="hybridMultilevel"/>
    <w:tmpl w:val="64F48396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B316BF"/>
    <w:multiLevelType w:val="hybridMultilevel"/>
    <w:tmpl w:val="B26096CA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0143A3"/>
    <w:multiLevelType w:val="hybridMultilevel"/>
    <w:tmpl w:val="ECA4D0FA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A43656"/>
    <w:multiLevelType w:val="hybridMultilevel"/>
    <w:tmpl w:val="9A7ADE1A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9272A6"/>
    <w:multiLevelType w:val="hybridMultilevel"/>
    <w:tmpl w:val="507AC6C4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73076"/>
    <w:multiLevelType w:val="hybridMultilevel"/>
    <w:tmpl w:val="A21EFBC0"/>
    <w:lvl w:ilvl="0" w:tplc="3E88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D48D5"/>
    <w:multiLevelType w:val="hybridMultilevel"/>
    <w:tmpl w:val="AA54EF4C"/>
    <w:lvl w:ilvl="0" w:tplc="F92A5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105AE8"/>
    <w:multiLevelType w:val="hybridMultilevel"/>
    <w:tmpl w:val="5DF26964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E25178"/>
    <w:multiLevelType w:val="hybridMultilevel"/>
    <w:tmpl w:val="64F48396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951783"/>
    <w:multiLevelType w:val="hybridMultilevel"/>
    <w:tmpl w:val="52C02676"/>
    <w:lvl w:ilvl="0" w:tplc="3E88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B128FA"/>
    <w:multiLevelType w:val="hybridMultilevel"/>
    <w:tmpl w:val="5860C3E4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C078E6"/>
    <w:multiLevelType w:val="hybridMultilevel"/>
    <w:tmpl w:val="49AEEDA6"/>
    <w:lvl w:ilvl="0" w:tplc="589A7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EB33FE"/>
    <w:multiLevelType w:val="hybridMultilevel"/>
    <w:tmpl w:val="B50E7542"/>
    <w:lvl w:ilvl="0" w:tplc="F92A5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941F8F"/>
    <w:multiLevelType w:val="hybridMultilevel"/>
    <w:tmpl w:val="E1A6341A"/>
    <w:lvl w:ilvl="0" w:tplc="3F868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5F1003"/>
    <w:multiLevelType w:val="hybridMultilevel"/>
    <w:tmpl w:val="1FEAD688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C11B3"/>
    <w:multiLevelType w:val="hybridMultilevel"/>
    <w:tmpl w:val="C94C1588"/>
    <w:lvl w:ilvl="0" w:tplc="3E88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633B0A"/>
    <w:multiLevelType w:val="hybridMultilevel"/>
    <w:tmpl w:val="517C6920"/>
    <w:lvl w:ilvl="0" w:tplc="F92A5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E24BA3"/>
    <w:multiLevelType w:val="hybridMultilevel"/>
    <w:tmpl w:val="F31AE772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290642"/>
    <w:multiLevelType w:val="hybridMultilevel"/>
    <w:tmpl w:val="7130CE22"/>
    <w:lvl w:ilvl="0" w:tplc="3F868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51FCC"/>
    <w:multiLevelType w:val="hybridMultilevel"/>
    <w:tmpl w:val="3B324614"/>
    <w:lvl w:ilvl="0" w:tplc="3E88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AF4B35"/>
    <w:multiLevelType w:val="hybridMultilevel"/>
    <w:tmpl w:val="0C7E8AE0"/>
    <w:lvl w:ilvl="0" w:tplc="72ACB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154E5F"/>
    <w:multiLevelType w:val="hybridMultilevel"/>
    <w:tmpl w:val="BEA6788A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164519"/>
    <w:multiLevelType w:val="hybridMultilevel"/>
    <w:tmpl w:val="0DCEED68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88661F"/>
    <w:multiLevelType w:val="hybridMultilevel"/>
    <w:tmpl w:val="64F48396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E6002F"/>
    <w:multiLevelType w:val="hybridMultilevel"/>
    <w:tmpl w:val="7D9E7820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390D18"/>
    <w:multiLevelType w:val="hybridMultilevel"/>
    <w:tmpl w:val="1B2A9A12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C13162"/>
    <w:multiLevelType w:val="hybridMultilevel"/>
    <w:tmpl w:val="84D216DA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EB5DF1"/>
    <w:multiLevelType w:val="hybridMultilevel"/>
    <w:tmpl w:val="6B5C4A26"/>
    <w:lvl w:ilvl="0" w:tplc="F92A5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913BA9"/>
    <w:multiLevelType w:val="hybridMultilevel"/>
    <w:tmpl w:val="1336475E"/>
    <w:lvl w:ilvl="0" w:tplc="3F868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6869D6"/>
    <w:multiLevelType w:val="hybridMultilevel"/>
    <w:tmpl w:val="2938A1AE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0331C7"/>
    <w:multiLevelType w:val="hybridMultilevel"/>
    <w:tmpl w:val="DAFC72CE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322A29"/>
    <w:multiLevelType w:val="hybridMultilevel"/>
    <w:tmpl w:val="23027F8A"/>
    <w:lvl w:ilvl="0" w:tplc="3E88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DA2299"/>
    <w:multiLevelType w:val="hybridMultilevel"/>
    <w:tmpl w:val="2310634C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0A4DEF"/>
    <w:multiLevelType w:val="hybridMultilevel"/>
    <w:tmpl w:val="1F349314"/>
    <w:lvl w:ilvl="0" w:tplc="72ACB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9730E5"/>
    <w:multiLevelType w:val="hybridMultilevel"/>
    <w:tmpl w:val="2F264D5E"/>
    <w:lvl w:ilvl="0" w:tplc="589A7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4D64F3"/>
    <w:multiLevelType w:val="hybridMultilevel"/>
    <w:tmpl w:val="1FC670A0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C15908"/>
    <w:multiLevelType w:val="hybridMultilevel"/>
    <w:tmpl w:val="BDFACDB6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ED7318"/>
    <w:multiLevelType w:val="hybridMultilevel"/>
    <w:tmpl w:val="7832A9C2"/>
    <w:lvl w:ilvl="0" w:tplc="589A7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C41293"/>
    <w:multiLevelType w:val="hybridMultilevel"/>
    <w:tmpl w:val="9BEEA85C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E45B3B"/>
    <w:multiLevelType w:val="hybridMultilevel"/>
    <w:tmpl w:val="39D6180C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846C75"/>
    <w:multiLevelType w:val="hybridMultilevel"/>
    <w:tmpl w:val="4BFA095A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AC72F7"/>
    <w:multiLevelType w:val="hybridMultilevel"/>
    <w:tmpl w:val="9D88D402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484F40"/>
    <w:multiLevelType w:val="hybridMultilevel"/>
    <w:tmpl w:val="265624A8"/>
    <w:lvl w:ilvl="0" w:tplc="3E88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1525E3"/>
    <w:multiLevelType w:val="hybridMultilevel"/>
    <w:tmpl w:val="66C2A248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A6E27"/>
    <w:multiLevelType w:val="hybridMultilevel"/>
    <w:tmpl w:val="2288091A"/>
    <w:lvl w:ilvl="0" w:tplc="3E88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333AAA"/>
    <w:multiLevelType w:val="hybridMultilevel"/>
    <w:tmpl w:val="9AB0FC34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EF5B9D"/>
    <w:multiLevelType w:val="hybridMultilevel"/>
    <w:tmpl w:val="A38CAE72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41153B"/>
    <w:multiLevelType w:val="hybridMultilevel"/>
    <w:tmpl w:val="AC94428E"/>
    <w:lvl w:ilvl="0" w:tplc="589A7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8B2A9E"/>
    <w:multiLevelType w:val="hybridMultilevel"/>
    <w:tmpl w:val="37B80004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58742B"/>
    <w:multiLevelType w:val="hybridMultilevel"/>
    <w:tmpl w:val="B8BEC464"/>
    <w:lvl w:ilvl="0" w:tplc="3F868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AD1B86"/>
    <w:multiLevelType w:val="hybridMultilevel"/>
    <w:tmpl w:val="26C0EB68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426A6A"/>
    <w:multiLevelType w:val="hybridMultilevel"/>
    <w:tmpl w:val="6960E712"/>
    <w:lvl w:ilvl="0" w:tplc="3F868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CF6ABF"/>
    <w:multiLevelType w:val="hybridMultilevel"/>
    <w:tmpl w:val="64F48396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EC3619"/>
    <w:multiLevelType w:val="hybridMultilevel"/>
    <w:tmpl w:val="5326533C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5D058A"/>
    <w:multiLevelType w:val="hybridMultilevel"/>
    <w:tmpl w:val="619AA850"/>
    <w:lvl w:ilvl="0" w:tplc="589A7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485240"/>
    <w:multiLevelType w:val="hybridMultilevel"/>
    <w:tmpl w:val="46B28702"/>
    <w:lvl w:ilvl="0" w:tplc="3F868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1F4C97"/>
    <w:multiLevelType w:val="hybridMultilevel"/>
    <w:tmpl w:val="0D3C26FC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7F3133"/>
    <w:multiLevelType w:val="hybridMultilevel"/>
    <w:tmpl w:val="36D600A2"/>
    <w:lvl w:ilvl="0" w:tplc="3F868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E013E0"/>
    <w:multiLevelType w:val="hybridMultilevel"/>
    <w:tmpl w:val="3C6AF8E4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8C6622"/>
    <w:multiLevelType w:val="hybridMultilevel"/>
    <w:tmpl w:val="D4E4E1D2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2F5675"/>
    <w:multiLevelType w:val="hybridMultilevel"/>
    <w:tmpl w:val="3C06469E"/>
    <w:lvl w:ilvl="0" w:tplc="3F868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907E2F"/>
    <w:multiLevelType w:val="hybridMultilevel"/>
    <w:tmpl w:val="50809248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A64D51"/>
    <w:multiLevelType w:val="hybridMultilevel"/>
    <w:tmpl w:val="A27630BE"/>
    <w:lvl w:ilvl="0" w:tplc="3F868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85560D"/>
    <w:multiLevelType w:val="hybridMultilevel"/>
    <w:tmpl w:val="DF0A2CDA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407C95"/>
    <w:multiLevelType w:val="hybridMultilevel"/>
    <w:tmpl w:val="65525E9A"/>
    <w:lvl w:ilvl="0" w:tplc="F92A5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7E400A"/>
    <w:multiLevelType w:val="hybridMultilevel"/>
    <w:tmpl w:val="FDB80952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DF7546"/>
    <w:multiLevelType w:val="hybridMultilevel"/>
    <w:tmpl w:val="BE766388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506552"/>
    <w:multiLevelType w:val="hybridMultilevel"/>
    <w:tmpl w:val="B3868D3C"/>
    <w:lvl w:ilvl="0" w:tplc="3E885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C605E6"/>
    <w:multiLevelType w:val="hybridMultilevel"/>
    <w:tmpl w:val="64F48396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583671"/>
    <w:multiLevelType w:val="hybridMultilevel"/>
    <w:tmpl w:val="BC28D612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7451C5"/>
    <w:multiLevelType w:val="hybridMultilevel"/>
    <w:tmpl w:val="701EC1DE"/>
    <w:lvl w:ilvl="0" w:tplc="C82E3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BC37F5"/>
    <w:multiLevelType w:val="hybridMultilevel"/>
    <w:tmpl w:val="C7C8C102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F25C43"/>
    <w:multiLevelType w:val="hybridMultilevel"/>
    <w:tmpl w:val="5F469B3A"/>
    <w:lvl w:ilvl="0" w:tplc="86C48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11"/>
  </w:num>
  <w:num w:numId="3">
    <w:abstractNumId w:val="14"/>
  </w:num>
  <w:num w:numId="4">
    <w:abstractNumId w:val="85"/>
  </w:num>
  <w:num w:numId="5">
    <w:abstractNumId w:val="23"/>
  </w:num>
  <w:num w:numId="6">
    <w:abstractNumId w:val="3"/>
  </w:num>
  <w:num w:numId="7">
    <w:abstractNumId w:val="37"/>
  </w:num>
  <w:num w:numId="8">
    <w:abstractNumId w:val="84"/>
  </w:num>
  <w:num w:numId="9">
    <w:abstractNumId w:val="50"/>
  </w:num>
  <w:num w:numId="10">
    <w:abstractNumId w:val="41"/>
  </w:num>
  <w:num w:numId="11">
    <w:abstractNumId w:val="83"/>
  </w:num>
  <w:num w:numId="12">
    <w:abstractNumId w:val="15"/>
  </w:num>
  <w:num w:numId="13">
    <w:abstractNumId w:val="67"/>
  </w:num>
  <w:num w:numId="14">
    <w:abstractNumId w:val="38"/>
  </w:num>
  <w:num w:numId="15">
    <w:abstractNumId w:val="29"/>
  </w:num>
  <w:num w:numId="16">
    <w:abstractNumId w:val="6"/>
  </w:num>
  <w:num w:numId="17">
    <w:abstractNumId w:val="0"/>
  </w:num>
  <w:num w:numId="18">
    <w:abstractNumId w:val="35"/>
  </w:num>
  <w:num w:numId="19">
    <w:abstractNumId w:val="48"/>
  </w:num>
  <w:num w:numId="20">
    <w:abstractNumId w:val="74"/>
  </w:num>
  <w:num w:numId="21">
    <w:abstractNumId w:val="9"/>
  </w:num>
  <w:num w:numId="22">
    <w:abstractNumId w:val="75"/>
  </w:num>
  <w:num w:numId="23">
    <w:abstractNumId w:val="77"/>
  </w:num>
  <w:num w:numId="24">
    <w:abstractNumId w:val="66"/>
  </w:num>
  <w:num w:numId="25">
    <w:abstractNumId w:val="43"/>
  </w:num>
  <w:num w:numId="26">
    <w:abstractNumId w:val="33"/>
  </w:num>
  <w:num w:numId="27">
    <w:abstractNumId w:val="28"/>
  </w:num>
  <w:num w:numId="28">
    <w:abstractNumId w:val="64"/>
  </w:num>
  <w:num w:numId="29">
    <w:abstractNumId w:val="70"/>
  </w:num>
  <w:num w:numId="30">
    <w:abstractNumId w:val="72"/>
  </w:num>
  <w:num w:numId="31">
    <w:abstractNumId w:val="31"/>
  </w:num>
  <w:num w:numId="32">
    <w:abstractNumId w:val="42"/>
  </w:num>
  <w:num w:numId="33">
    <w:abstractNumId w:val="27"/>
  </w:num>
  <w:num w:numId="34">
    <w:abstractNumId w:val="21"/>
  </w:num>
  <w:num w:numId="35">
    <w:abstractNumId w:val="79"/>
  </w:num>
  <w:num w:numId="36">
    <w:abstractNumId w:val="24"/>
  </w:num>
  <w:num w:numId="37">
    <w:abstractNumId w:val="30"/>
  </w:num>
  <w:num w:numId="38">
    <w:abstractNumId w:val="34"/>
  </w:num>
  <w:num w:numId="39">
    <w:abstractNumId w:val="20"/>
  </w:num>
  <w:num w:numId="40">
    <w:abstractNumId w:val="57"/>
  </w:num>
  <w:num w:numId="41">
    <w:abstractNumId w:val="59"/>
  </w:num>
  <w:num w:numId="42">
    <w:abstractNumId w:val="5"/>
  </w:num>
  <w:num w:numId="43">
    <w:abstractNumId w:val="82"/>
  </w:num>
  <w:num w:numId="44">
    <w:abstractNumId w:val="46"/>
  </w:num>
  <w:num w:numId="45">
    <w:abstractNumId w:val="52"/>
  </w:num>
  <w:num w:numId="46">
    <w:abstractNumId w:val="62"/>
  </w:num>
  <w:num w:numId="47">
    <w:abstractNumId w:val="69"/>
  </w:num>
  <w:num w:numId="48">
    <w:abstractNumId w:val="26"/>
  </w:num>
  <w:num w:numId="49">
    <w:abstractNumId w:val="49"/>
  </w:num>
  <w:num w:numId="50">
    <w:abstractNumId w:val="22"/>
  </w:num>
  <w:num w:numId="51">
    <w:abstractNumId w:val="25"/>
  </w:num>
  <w:num w:numId="52">
    <w:abstractNumId w:val="39"/>
  </w:num>
  <w:num w:numId="53">
    <w:abstractNumId w:val="54"/>
  </w:num>
  <w:num w:numId="54">
    <w:abstractNumId w:val="58"/>
  </w:num>
  <w:num w:numId="55">
    <w:abstractNumId w:val="81"/>
  </w:num>
  <w:num w:numId="56">
    <w:abstractNumId w:val="32"/>
  </w:num>
  <w:num w:numId="57">
    <w:abstractNumId w:val="53"/>
  </w:num>
  <w:num w:numId="58">
    <w:abstractNumId w:val="8"/>
  </w:num>
  <w:num w:numId="59">
    <w:abstractNumId w:val="65"/>
  </w:num>
  <w:num w:numId="60">
    <w:abstractNumId w:val="44"/>
  </w:num>
  <w:num w:numId="61">
    <w:abstractNumId w:val="4"/>
  </w:num>
  <w:num w:numId="62">
    <w:abstractNumId w:val="47"/>
  </w:num>
  <w:num w:numId="63">
    <w:abstractNumId w:val="51"/>
  </w:num>
  <w:num w:numId="64">
    <w:abstractNumId w:val="80"/>
  </w:num>
  <w:num w:numId="65">
    <w:abstractNumId w:val="73"/>
  </w:num>
  <w:num w:numId="66">
    <w:abstractNumId w:val="10"/>
  </w:num>
  <w:num w:numId="67">
    <w:abstractNumId w:val="55"/>
  </w:num>
  <w:num w:numId="68">
    <w:abstractNumId w:val="45"/>
  </w:num>
  <w:num w:numId="69">
    <w:abstractNumId w:val="13"/>
  </w:num>
  <w:num w:numId="70">
    <w:abstractNumId w:val="87"/>
  </w:num>
  <w:num w:numId="71">
    <w:abstractNumId w:val="61"/>
  </w:num>
  <w:num w:numId="72">
    <w:abstractNumId w:val="17"/>
  </w:num>
  <w:num w:numId="73">
    <w:abstractNumId w:val="36"/>
  </w:num>
  <w:num w:numId="74">
    <w:abstractNumId w:val="1"/>
  </w:num>
  <w:num w:numId="75">
    <w:abstractNumId w:val="78"/>
  </w:num>
  <w:num w:numId="76">
    <w:abstractNumId w:val="63"/>
  </w:num>
  <w:num w:numId="77">
    <w:abstractNumId w:val="16"/>
  </w:num>
  <w:num w:numId="78">
    <w:abstractNumId w:val="7"/>
  </w:num>
  <w:num w:numId="79">
    <w:abstractNumId w:val="56"/>
  </w:num>
  <w:num w:numId="80">
    <w:abstractNumId w:val="18"/>
  </w:num>
  <w:num w:numId="81">
    <w:abstractNumId w:val="68"/>
  </w:num>
  <w:num w:numId="82">
    <w:abstractNumId w:val="60"/>
  </w:num>
  <w:num w:numId="83">
    <w:abstractNumId w:val="2"/>
  </w:num>
  <w:num w:numId="84">
    <w:abstractNumId w:val="86"/>
  </w:num>
  <w:num w:numId="85">
    <w:abstractNumId w:val="12"/>
  </w:num>
  <w:num w:numId="86">
    <w:abstractNumId w:val="71"/>
  </w:num>
  <w:num w:numId="87">
    <w:abstractNumId w:val="19"/>
  </w:num>
  <w:num w:numId="88">
    <w:abstractNumId w:val="4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bWtOdrOOkHHXWbSP7utN19ZWQw=" w:salt="gWVOFWLYMRFw67Fxe8Z4o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7C"/>
    <w:rsid w:val="0000231E"/>
    <w:rsid w:val="00003035"/>
    <w:rsid w:val="000072CE"/>
    <w:rsid w:val="000146C2"/>
    <w:rsid w:val="00014E30"/>
    <w:rsid w:val="000365F0"/>
    <w:rsid w:val="00043AE8"/>
    <w:rsid w:val="00044F33"/>
    <w:rsid w:val="000462D0"/>
    <w:rsid w:val="00051F61"/>
    <w:rsid w:val="00052589"/>
    <w:rsid w:val="000561FD"/>
    <w:rsid w:val="000633A2"/>
    <w:rsid w:val="00063D7A"/>
    <w:rsid w:val="000676F1"/>
    <w:rsid w:val="000678CA"/>
    <w:rsid w:val="00067ED7"/>
    <w:rsid w:val="00071DA4"/>
    <w:rsid w:val="000811D0"/>
    <w:rsid w:val="00082EB8"/>
    <w:rsid w:val="000869E8"/>
    <w:rsid w:val="000951C5"/>
    <w:rsid w:val="000A045E"/>
    <w:rsid w:val="000A0590"/>
    <w:rsid w:val="000A1079"/>
    <w:rsid w:val="000A16BD"/>
    <w:rsid w:val="000A301F"/>
    <w:rsid w:val="000A3F81"/>
    <w:rsid w:val="000B2A74"/>
    <w:rsid w:val="000D0340"/>
    <w:rsid w:val="000D62A8"/>
    <w:rsid w:val="000E0C73"/>
    <w:rsid w:val="000F1A8F"/>
    <w:rsid w:val="00101B41"/>
    <w:rsid w:val="00107671"/>
    <w:rsid w:val="00117771"/>
    <w:rsid w:val="0012745E"/>
    <w:rsid w:val="001414EE"/>
    <w:rsid w:val="00144B44"/>
    <w:rsid w:val="00154CE7"/>
    <w:rsid w:val="001622C4"/>
    <w:rsid w:val="00166FA8"/>
    <w:rsid w:val="00171E43"/>
    <w:rsid w:val="001746CA"/>
    <w:rsid w:val="00174C9D"/>
    <w:rsid w:val="00184087"/>
    <w:rsid w:val="00197634"/>
    <w:rsid w:val="001A4275"/>
    <w:rsid w:val="001C3D4D"/>
    <w:rsid w:val="001D1A9C"/>
    <w:rsid w:val="001D3D76"/>
    <w:rsid w:val="001D7A59"/>
    <w:rsid w:val="001F355A"/>
    <w:rsid w:val="001F543A"/>
    <w:rsid w:val="001F763A"/>
    <w:rsid w:val="0020255D"/>
    <w:rsid w:val="002034C1"/>
    <w:rsid w:val="0020432E"/>
    <w:rsid w:val="00205018"/>
    <w:rsid w:val="002062A9"/>
    <w:rsid w:val="002147A9"/>
    <w:rsid w:val="0021521B"/>
    <w:rsid w:val="00227814"/>
    <w:rsid w:val="00235A8D"/>
    <w:rsid w:val="0024533A"/>
    <w:rsid w:val="00254211"/>
    <w:rsid w:val="002555A8"/>
    <w:rsid w:val="00257B11"/>
    <w:rsid w:val="00272530"/>
    <w:rsid w:val="002746FB"/>
    <w:rsid w:val="00275060"/>
    <w:rsid w:val="00280087"/>
    <w:rsid w:val="00281832"/>
    <w:rsid w:val="00286C1A"/>
    <w:rsid w:val="00291E0E"/>
    <w:rsid w:val="00292756"/>
    <w:rsid w:val="00293C78"/>
    <w:rsid w:val="002A0891"/>
    <w:rsid w:val="002A19A2"/>
    <w:rsid w:val="002B005C"/>
    <w:rsid w:val="002C206F"/>
    <w:rsid w:val="002D1D11"/>
    <w:rsid w:val="002D31E6"/>
    <w:rsid w:val="002D5CA3"/>
    <w:rsid w:val="002E1EDF"/>
    <w:rsid w:val="002E7E44"/>
    <w:rsid w:val="002F1EE1"/>
    <w:rsid w:val="002F44B4"/>
    <w:rsid w:val="00303549"/>
    <w:rsid w:val="003073D8"/>
    <w:rsid w:val="00307E42"/>
    <w:rsid w:val="00316FD1"/>
    <w:rsid w:val="003221F8"/>
    <w:rsid w:val="00322F63"/>
    <w:rsid w:val="0033464B"/>
    <w:rsid w:val="00334D62"/>
    <w:rsid w:val="003458D5"/>
    <w:rsid w:val="00353F8A"/>
    <w:rsid w:val="003554BC"/>
    <w:rsid w:val="00355532"/>
    <w:rsid w:val="00355B40"/>
    <w:rsid w:val="00357CF0"/>
    <w:rsid w:val="00361334"/>
    <w:rsid w:val="003666B6"/>
    <w:rsid w:val="0036763B"/>
    <w:rsid w:val="003714B1"/>
    <w:rsid w:val="00377CB9"/>
    <w:rsid w:val="00382223"/>
    <w:rsid w:val="00395087"/>
    <w:rsid w:val="00397DE8"/>
    <w:rsid w:val="003A33B5"/>
    <w:rsid w:val="003B355A"/>
    <w:rsid w:val="003B5F60"/>
    <w:rsid w:val="003C6102"/>
    <w:rsid w:val="003D13F9"/>
    <w:rsid w:val="003E6CF4"/>
    <w:rsid w:val="003F3724"/>
    <w:rsid w:val="004014A5"/>
    <w:rsid w:val="004158CA"/>
    <w:rsid w:val="00415A20"/>
    <w:rsid w:val="00416A03"/>
    <w:rsid w:val="0042474E"/>
    <w:rsid w:val="004329CE"/>
    <w:rsid w:val="004372E9"/>
    <w:rsid w:val="00437366"/>
    <w:rsid w:val="00443C7D"/>
    <w:rsid w:val="00444904"/>
    <w:rsid w:val="00445BF9"/>
    <w:rsid w:val="00463C17"/>
    <w:rsid w:val="00473134"/>
    <w:rsid w:val="00481527"/>
    <w:rsid w:val="00482587"/>
    <w:rsid w:val="00485915"/>
    <w:rsid w:val="0048666A"/>
    <w:rsid w:val="004A72F2"/>
    <w:rsid w:val="004B01E5"/>
    <w:rsid w:val="004B22B5"/>
    <w:rsid w:val="004B440E"/>
    <w:rsid w:val="004D23E0"/>
    <w:rsid w:val="004E3483"/>
    <w:rsid w:val="004E4F86"/>
    <w:rsid w:val="004E6C33"/>
    <w:rsid w:val="00500CB5"/>
    <w:rsid w:val="00503E7A"/>
    <w:rsid w:val="00510830"/>
    <w:rsid w:val="00515C78"/>
    <w:rsid w:val="00520C54"/>
    <w:rsid w:val="005221B2"/>
    <w:rsid w:val="00535636"/>
    <w:rsid w:val="005401DE"/>
    <w:rsid w:val="0054447D"/>
    <w:rsid w:val="00547784"/>
    <w:rsid w:val="00555BBF"/>
    <w:rsid w:val="00557E89"/>
    <w:rsid w:val="00561391"/>
    <w:rsid w:val="005720C9"/>
    <w:rsid w:val="00577231"/>
    <w:rsid w:val="00584392"/>
    <w:rsid w:val="00592A79"/>
    <w:rsid w:val="00593062"/>
    <w:rsid w:val="00595A09"/>
    <w:rsid w:val="005A240B"/>
    <w:rsid w:val="005A279B"/>
    <w:rsid w:val="005A33B7"/>
    <w:rsid w:val="005A4326"/>
    <w:rsid w:val="005A468B"/>
    <w:rsid w:val="005A5470"/>
    <w:rsid w:val="005A6799"/>
    <w:rsid w:val="005A7FCB"/>
    <w:rsid w:val="005B7A93"/>
    <w:rsid w:val="005C20EE"/>
    <w:rsid w:val="005C270D"/>
    <w:rsid w:val="005C5EE7"/>
    <w:rsid w:val="005D5F0A"/>
    <w:rsid w:val="005D7875"/>
    <w:rsid w:val="005E0995"/>
    <w:rsid w:val="005E7BC8"/>
    <w:rsid w:val="005F6AB5"/>
    <w:rsid w:val="00605BD2"/>
    <w:rsid w:val="00606334"/>
    <w:rsid w:val="0062495A"/>
    <w:rsid w:val="0062796F"/>
    <w:rsid w:val="006326B5"/>
    <w:rsid w:val="00633B56"/>
    <w:rsid w:val="00633BA4"/>
    <w:rsid w:val="00641406"/>
    <w:rsid w:val="00641469"/>
    <w:rsid w:val="00655A2B"/>
    <w:rsid w:val="006604A6"/>
    <w:rsid w:val="00664454"/>
    <w:rsid w:val="00665D20"/>
    <w:rsid w:val="0066771C"/>
    <w:rsid w:val="00670183"/>
    <w:rsid w:val="00671700"/>
    <w:rsid w:val="00675197"/>
    <w:rsid w:val="0067739B"/>
    <w:rsid w:val="006817ED"/>
    <w:rsid w:val="00682907"/>
    <w:rsid w:val="006863C5"/>
    <w:rsid w:val="00687598"/>
    <w:rsid w:val="00687D69"/>
    <w:rsid w:val="00693DF5"/>
    <w:rsid w:val="00694868"/>
    <w:rsid w:val="006975CB"/>
    <w:rsid w:val="006A13DD"/>
    <w:rsid w:val="006A4384"/>
    <w:rsid w:val="006A4C7A"/>
    <w:rsid w:val="006C0055"/>
    <w:rsid w:val="006D0B24"/>
    <w:rsid w:val="006D7187"/>
    <w:rsid w:val="006E7E35"/>
    <w:rsid w:val="006F0315"/>
    <w:rsid w:val="006F478F"/>
    <w:rsid w:val="006F53E9"/>
    <w:rsid w:val="0070734C"/>
    <w:rsid w:val="0072351C"/>
    <w:rsid w:val="007434B7"/>
    <w:rsid w:val="007447CD"/>
    <w:rsid w:val="00747FB6"/>
    <w:rsid w:val="00747FEB"/>
    <w:rsid w:val="00750DF9"/>
    <w:rsid w:val="007526DC"/>
    <w:rsid w:val="007607D7"/>
    <w:rsid w:val="00766E96"/>
    <w:rsid w:val="00770A3B"/>
    <w:rsid w:val="007760A4"/>
    <w:rsid w:val="007800FC"/>
    <w:rsid w:val="007A2978"/>
    <w:rsid w:val="007A3390"/>
    <w:rsid w:val="007A763A"/>
    <w:rsid w:val="007B5ACA"/>
    <w:rsid w:val="007C7E9E"/>
    <w:rsid w:val="007E2120"/>
    <w:rsid w:val="007F2CDE"/>
    <w:rsid w:val="007F5DC1"/>
    <w:rsid w:val="00805552"/>
    <w:rsid w:val="0080653E"/>
    <w:rsid w:val="00820BCD"/>
    <w:rsid w:val="00825D3A"/>
    <w:rsid w:val="00826855"/>
    <w:rsid w:val="00826B79"/>
    <w:rsid w:val="0083157C"/>
    <w:rsid w:val="00840141"/>
    <w:rsid w:val="00841694"/>
    <w:rsid w:val="0084395F"/>
    <w:rsid w:val="008532EC"/>
    <w:rsid w:val="008537F1"/>
    <w:rsid w:val="00857F06"/>
    <w:rsid w:val="00860000"/>
    <w:rsid w:val="00863CA4"/>
    <w:rsid w:val="00865676"/>
    <w:rsid w:val="00892A27"/>
    <w:rsid w:val="00895702"/>
    <w:rsid w:val="008B3533"/>
    <w:rsid w:val="008B75A0"/>
    <w:rsid w:val="008C34CF"/>
    <w:rsid w:val="008C461B"/>
    <w:rsid w:val="008C55E2"/>
    <w:rsid w:val="008D0885"/>
    <w:rsid w:val="008E7B68"/>
    <w:rsid w:val="008F5D08"/>
    <w:rsid w:val="00903232"/>
    <w:rsid w:val="009049E3"/>
    <w:rsid w:val="00904C69"/>
    <w:rsid w:val="009078EF"/>
    <w:rsid w:val="009119DD"/>
    <w:rsid w:val="00920304"/>
    <w:rsid w:val="00935C87"/>
    <w:rsid w:val="0095062C"/>
    <w:rsid w:val="00955207"/>
    <w:rsid w:val="009569F6"/>
    <w:rsid w:val="00981C2A"/>
    <w:rsid w:val="009926F6"/>
    <w:rsid w:val="00995D47"/>
    <w:rsid w:val="00996013"/>
    <w:rsid w:val="009A0AA5"/>
    <w:rsid w:val="009C0D40"/>
    <w:rsid w:val="009C128E"/>
    <w:rsid w:val="009C3055"/>
    <w:rsid w:val="009C3627"/>
    <w:rsid w:val="009C4B83"/>
    <w:rsid w:val="009C4BF6"/>
    <w:rsid w:val="009D1B8D"/>
    <w:rsid w:val="009D7579"/>
    <w:rsid w:val="009E7D54"/>
    <w:rsid w:val="009F0C75"/>
    <w:rsid w:val="00A03C08"/>
    <w:rsid w:val="00A20367"/>
    <w:rsid w:val="00A22A52"/>
    <w:rsid w:val="00A31E15"/>
    <w:rsid w:val="00A33E5F"/>
    <w:rsid w:val="00A3768E"/>
    <w:rsid w:val="00A47B49"/>
    <w:rsid w:val="00A50D77"/>
    <w:rsid w:val="00A50DA9"/>
    <w:rsid w:val="00A62B5C"/>
    <w:rsid w:val="00A64871"/>
    <w:rsid w:val="00A73D45"/>
    <w:rsid w:val="00A7644F"/>
    <w:rsid w:val="00A803DE"/>
    <w:rsid w:val="00A875CB"/>
    <w:rsid w:val="00A9795E"/>
    <w:rsid w:val="00AA25E2"/>
    <w:rsid w:val="00AA341C"/>
    <w:rsid w:val="00AA428A"/>
    <w:rsid w:val="00AB2B5A"/>
    <w:rsid w:val="00AB39D4"/>
    <w:rsid w:val="00AB5CFD"/>
    <w:rsid w:val="00AD07D1"/>
    <w:rsid w:val="00AD7D64"/>
    <w:rsid w:val="00AE58A2"/>
    <w:rsid w:val="00AF5AF4"/>
    <w:rsid w:val="00B00013"/>
    <w:rsid w:val="00B006B2"/>
    <w:rsid w:val="00B04458"/>
    <w:rsid w:val="00B051AA"/>
    <w:rsid w:val="00B104D8"/>
    <w:rsid w:val="00B10E7E"/>
    <w:rsid w:val="00B16052"/>
    <w:rsid w:val="00B17194"/>
    <w:rsid w:val="00B24AD5"/>
    <w:rsid w:val="00B30177"/>
    <w:rsid w:val="00B52261"/>
    <w:rsid w:val="00B52815"/>
    <w:rsid w:val="00B52B95"/>
    <w:rsid w:val="00B6050D"/>
    <w:rsid w:val="00B74B23"/>
    <w:rsid w:val="00B74B43"/>
    <w:rsid w:val="00B77AD0"/>
    <w:rsid w:val="00B830AD"/>
    <w:rsid w:val="00B9371B"/>
    <w:rsid w:val="00BA58C0"/>
    <w:rsid w:val="00BB05D8"/>
    <w:rsid w:val="00BC19AB"/>
    <w:rsid w:val="00BC1F3B"/>
    <w:rsid w:val="00BC27DC"/>
    <w:rsid w:val="00BD0BFF"/>
    <w:rsid w:val="00BD1054"/>
    <w:rsid w:val="00BD3D71"/>
    <w:rsid w:val="00BE2461"/>
    <w:rsid w:val="00BF345E"/>
    <w:rsid w:val="00C03D09"/>
    <w:rsid w:val="00C060AB"/>
    <w:rsid w:val="00C11B50"/>
    <w:rsid w:val="00C126D0"/>
    <w:rsid w:val="00C13ACA"/>
    <w:rsid w:val="00C146F5"/>
    <w:rsid w:val="00C22B7D"/>
    <w:rsid w:val="00C2408D"/>
    <w:rsid w:val="00C244D5"/>
    <w:rsid w:val="00C24ECF"/>
    <w:rsid w:val="00C33CD2"/>
    <w:rsid w:val="00C3405A"/>
    <w:rsid w:val="00C342CF"/>
    <w:rsid w:val="00C34A6D"/>
    <w:rsid w:val="00C36F8F"/>
    <w:rsid w:val="00C438FE"/>
    <w:rsid w:val="00C448A4"/>
    <w:rsid w:val="00C62026"/>
    <w:rsid w:val="00C63395"/>
    <w:rsid w:val="00C826E2"/>
    <w:rsid w:val="00C83A83"/>
    <w:rsid w:val="00C87B42"/>
    <w:rsid w:val="00C95916"/>
    <w:rsid w:val="00CA1318"/>
    <w:rsid w:val="00CA1B17"/>
    <w:rsid w:val="00CB0CBB"/>
    <w:rsid w:val="00CB5A64"/>
    <w:rsid w:val="00CB5C56"/>
    <w:rsid w:val="00CB733A"/>
    <w:rsid w:val="00CC2F1E"/>
    <w:rsid w:val="00CC77B7"/>
    <w:rsid w:val="00CD685D"/>
    <w:rsid w:val="00CE171D"/>
    <w:rsid w:val="00CF7EB7"/>
    <w:rsid w:val="00D0207B"/>
    <w:rsid w:val="00D11627"/>
    <w:rsid w:val="00D160DD"/>
    <w:rsid w:val="00D50962"/>
    <w:rsid w:val="00D518A1"/>
    <w:rsid w:val="00D56538"/>
    <w:rsid w:val="00D60AF2"/>
    <w:rsid w:val="00D61454"/>
    <w:rsid w:val="00D652D2"/>
    <w:rsid w:val="00D70D9C"/>
    <w:rsid w:val="00D71571"/>
    <w:rsid w:val="00D73591"/>
    <w:rsid w:val="00D80B38"/>
    <w:rsid w:val="00D815AE"/>
    <w:rsid w:val="00D838B7"/>
    <w:rsid w:val="00D901C9"/>
    <w:rsid w:val="00D95A95"/>
    <w:rsid w:val="00DA45CA"/>
    <w:rsid w:val="00DB335F"/>
    <w:rsid w:val="00DB7C6D"/>
    <w:rsid w:val="00DC1B58"/>
    <w:rsid w:val="00DC2DF2"/>
    <w:rsid w:val="00DC7D7C"/>
    <w:rsid w:val="00DD3CFC"/>
    <w:rsid w:val="00DE336F"/>
    <w:rsid w:val="00DE33EB"/>
    <w:rsid w:val="00DF3017"/>
    <w:rsid w:val="00E051AB"/>
    <w:rsid w:val="00E07C90"/>
    <w:rsid w:val="00E10FB3"/>
    <w:rsid w:val="00E15541"/>
    <w:rsid w:val="00E1680B"/>
    <w:rsid w:val="00E23A75"/>
    <w:rsid w:val="00E3056B"/>
    <w:rsid w:val="00E32FCB"/>
    <w:rsid w:val="00E35F3C"/>
    <w:rsid w:val="00E36629"/>
    <w:rsid w:val="00E41527"/>
    <w:rsid w:val="00E41D90"/>
    <w:rsid w:val="00E42751"/>
    <w:rsid w:val="00E514F2"/>
    <w:rsid w:val="00E55A1A"/>
    <w:rsid w:val="00E60288"/>
    <w:rsid w:val="00E62B62"/>
    <w:rsid w:val="00E67605"/>
    <w:rsid w:val="00E745D2"/>
    <w:rsid w:val="00E8745D"/>
    <w:rsid w:val="00E92FEB"/>
    <w:rsid w:val="00EA1275"/>
    <w:rsid w:val="00EA6372"/>
    <w:rsid w:val="00EC2789"/>
    <w:rsid w:val="00EC34AA"/>
    <w:rsid w:val="00EC68DB"/>
    <w:rsid w:val="00ED03C1"/>
    <w:rsid w:val="00ED1304"/>
    <w:rsid w:val="00EE4957"/>
    <w:rsid w:val="00EE4D56"/>
    <w:rsid w:val="00EF079E"/>
    <w:rsid w:val="00F0295F"/>
    <w:rsid w:val="00F20900"/>
    <w:rsid w:val="00F319C9"/>
    <w:rsid w:val="00F4174C"/>
    <w:rsid w:val="00F42689"/>
    <w:rsid w:val="00F449ED"/>
    <w:rsid w:val="00F51B9F"/>
    <w:rsid w:val="00F55728"/>
    <w:rsid w:val="00F634D9"/>
    <w:rsid w:val="00F66714"/>
    <w:rsid w:val="00F74946"/>
    <w:rsid w:val="00F772B9"/>
    <w:rsid w:val="00F87A73"/>
    <w:rsid w:val="00F97FBE"/>
    <w:rsid w:val="00FA1F7D"/>
    <w:rsid w:val="00FA7634"/>
    <w:rsid w:val="00FA7695"/>
    <w:rsid w:val="00FB2219"/>
    <w:rsid w:val="00FB5ED1"/>
    <w:rsid w:val="00FC5892"/>
    <w:rsid w:val="00FC7AE3"/>
    <w:rsid w:val="00FD02D9"/>
    <w:rsid w:val="00FD285E"/>
    <w:rsid w:val="00FD705B"/>
    <w:rsid w:val="00FE07EF"/>
    <w:rsid w:val="00FE3369"/>
    <w:rsid w:val="00FE4181"/>
    <w:rsid w:val="00FE5856"/>
    <w:rsid w:val="00FE5CB4"/>
    <w:rsid w:val="00FF4136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3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A4"/>
    <w:rPr>
      <w:sz w:val="24"/>
      <w:szCs w:val="24"/>
    </w:rPr>
  </w:style>
  <w:style w:type="table" w:styleId="TableGrid">
    <w:name w:val="Table Grid"/>
    <w:basedOn w:val="TableNormal"/>
    <w:rsid w:val="0048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7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6C1A"/>
    <w:rPr>
      <w:color w:val="0000FF" w:themeColor="hyperlink"/>
      <w:u w:val="single"/>
    </w:rPr>
  </w:style>
  <w:style w:type="paragraph" w:styleId="NormalWeb">
    <w:name w:val="Normal (Web)"/>
    <w:basedOn w:val="Normal"/>
    <w:rsid w:val="00641406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0DD"/>
    <w:rPr>
      <w:color w:val="808080"/>
    </w:rPr>
  </w:style>
  <w:style w:type="paragraph" w:customStyle="1" w:styleId="Normal-Schedule">
    <w:name w:val="Normal - Schedule"/>
    <w:rsid w:val="0020501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3CA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A4"/>
    <w:rPr>
      <w:sz w:val="24"/>
      <w:szCs w:val="24"/>
    </w:rPr>
  </w:style>
  <w:style w:type="table" w:styleId="TableGrid">
    <w:name w:val="Table Grid"/>
    <w:basedOn w:val="TableNormal"/>
    <w:rsid w:val="00486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7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6C1A"/>
    <w:rPr>
      <w:color w:val="0000FF" w:themeColor="hyperlink"/>
      <w:u w:val="single"/>
    </w:rPr>
  </w:style>
  <w:style w:type="paragraph" w:styleId="NormalWeb">
    <w:name w:val="Normal (Web)"/>
    <w:basedOn w:val="Normal"/>
    <w:rsid w:val="00641406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160DD"/>
    <w:rPr>
      <w:color w:val="808080"/>
    </w:rPr>
  </w:style>
  <w:style w:type="paragraph" w:customStyle="1" w:styleId="Normal-Schedule">
    <w:name w:val="Normal - Schedule"/>
    <w:rsid w:val="0020501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8B37-0A73-4C37-96F3-95A4D77D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2037</Words>
  <Characters>11026</Characters>
  <Application>Microsoft Office Word</Application>
  <DocSecurity>4</DocSecurity>
  <Lines>383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Duggan, Dean</dc:creator>
  <cp:lastModifiedBy>Duggan, Dean</cp:lastModifiedBy>
  <cp:revision>2</cp:revision>
  <cp:lastPrinted>2016-02-05T04:43:00Z</cp:lastPrinted>
  <dcterms:created xsi:type="dcterms:W3CDTF">2016-02-10T22:22:00Z</dcterms:created>
  <dcterms:modified xsi:type="dcterms:W3CDTF">2016-02-10T22:22:00Z</dcterms:modified>
</cp:coreProperties>
</file>